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9B2F" w14:textId="282F1F99" w:rsidR="00BC7512" w:rsidRDefault="00BC7512" w:rsidP="00BC7512">
      <w:pPr>
        <w:tabs>
          <w:tab w:val="center" w:pos="4104"/>
          <w:tab w:val="right" w:pos="8208"/>
        </w:tabs>
        <w:spacing w:line="360" w:lineRule="auto"/>
        <w:ind w:right="862"/>
        <w:rPr>
          <w:rFonts w:ascii="Calibri" w:eastAsia="Calibri" w:hAnsi="Calibri"/>
          <w:b/>
          <w:bCs/>
          <w:i/>
          <w:iCs/>
          <w:smallCaps/>
          <w:color w:val="5B9BD5"/>
          <w:spacing w:val="5"/>
          <w:sz w:val="36"/>
          <w:szCs w:val="36"/>
          <w:lang w:val="en-US" w:eastAsia="en-US"/>
        </w:rPr>
      </w:pPr>
      <w:bookmarkStart w:id="0" w:name="_GoBack"/>
      <w:bookmarkEnd w:id="0"/>
    </w:p>
    <w:p w14:paraId="267663C8" w14:textId="4BBEB0A5" w:rsidR="00F017E2" w:rsidRPr="0012288F" w:rsidRDefault="00F017E2" w:rsidP="00BC7512">
      <w:pPr>
        <w:pStyle w:val="Nagwek1"/>
        <w:spacing w:before="0"/>
        <w:jc w:val="center"/>
        <w:rPr>
          <w:rStyle w:val="Odwoanieintensywne"/>
          <w:rFonts w:cstheme="majorHAnsi"/>
        </w:rPr>
      </w:pPr>
      <w:r w:rsidRPr="0012288F">
        <w:rPr>
          <w:rStyle w:val="Odwoanieintensywne"/>
          <w:rFonts w:cstheme="majorHAnsi"/>
        </w:rPr>
        <w:t>BSSSC Annual Conference 2020</w:t>
      </w:r>
    </w:p>
    <w:p w14:paraId="1231BD8C" w14:textId="1BA1968A" w:rsidR="00BC7512" w:rsidRPr="0012288F" w:rsidRDefault="001375F0" w:rsidP="00BC7512">
      <w:pPr>
        <w:pStyle w:val="Nagwek1"/>
        <w:spacing w:before="0"/>
        <w:jc w:val="center"/>
        <w:rPr>
          <w:rStyle w:val="Odwoanieintensywne"/>
          <w:rFonts w:cstheme="majorHAnsi"/>
        </w:rPr>
      </w:pPr>
      <w:r w:rsidRPr="0012288F">
        <w:rPr>
          <w:rStyle w:val="Odwoanieintensywne"/>
          <w:rFonts w:cstheme="majorHAnsi"/>
        </w:rPr>
        <w:t>Programme</w:t>
      </w:r>
    </w:p>
    <w:p w14:paraId="19379AC5" w14:textId="36B34694" w:rsidR="00F017E2" w:rsidRDefault="001375F0" w:rsidP="00BC7512">
      <w:pPr>
        <w:pStyle w:val="Nagwek1"/>
        <w:spacing w:before="0"/>
        <w:jc w:val="center"/>
        <w:rPr>
          <w:rStyle w:val="Odwoanieintensywne"/>
          <w:rFonts w:cstheme="majorHAnsi"/>
        </w:rPr>
      </w:pPr>
      <w:r w:rsidRPr="0012288F">
        <w:rPr>
          <w:rStyle w:val="Odwoanieintensywne"/>
          <w:rFonts w:cstheme="majorHAnsi"/>
        </w:rPr>
        <w:t xml:space="preserve">of the </w:t>
      </w:r>
      <w:r w:rsidR="00F017E2" w:rsidRPr="0012288F">
        <w:rPr>
          <w:rStyle w:val="Odwoanieintensywne"/>
          <w:rFonts w:cstheme="majorHAnsi"/>
        </w:rPr>
        <w:t>Session on culture and BSR Identity</w:t>
      </w:r>
    </w:p>
    <w:p w14:paraId="22C56CBF" w14:textId="2C3BFF40" w:rsidR="00BC7512" w:rsidRPr="0012288F" w:rsidRDefault="00BC7512" w:rsidP="00BC7512">
      <w:pPr>
        <w:rPr>
          <w:rFonts w:asciiTheme="majorHAnsi" w:eastAsia="Calibri" w:hAnsiTheme="majorHAnsi" w:cstheme="majorHAnsi"/>
        </w:rPr>
      </w:pPr>
    </w:p>
    <w:p w14:paraId="12484AFA" w14:textId="6AE76C97" w:rsidR="001375F0" w:rsidRPr="00BC7512" w:rsidRDefault="002E55EE" w:rsidP="00BC7512">
      <w:pPr>
        <w:tabs>
          <w:tab w:val="center" w:pos="4104"/>
          <w:tab w:val="right" w:pos="8208"/>
        </w:tabs>
        <w:ind w:right="862"/>
        <w:jc w:val="center"/>
        <w:rPr>
          <w:rFonts w:ascii="Calibri" w:eastAsia="Calibri" w:hAnsi="Calibri"/>
          <w:b/>
          <w:bCs/>
          <w:i/>
          <w:iCs/>
          <w:smallCaps/>
          <w:color w:val="5B9BD5"/>
          <w:spacing w:val="5"/>
          <w:szCs w:val="36"/>
          <w:lang w:val="en-US" w:eastAsia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F5129" wp14:editId="379B788F">
                <wp:simplePos x="0" y="0"/>
                <wp:positionH relativeFrom="margin">
                  <wp:posOffset>-40005</wp:posOffset>
                </wp:positionH>
                <wp:positionV relativeFrom="paragraph">
                  <wp:posOffset>69215</wp:posOffset>
                </wp:positionV>
                <wp:extent cx="5829300" cy="10763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A5E8B" w14:textId="77777777" w:rsidR="001375F0" w:rsidRPr="00AD5907" w:rsidRDefault="001375F0" w:rsidP="00BC7512">
                            <w:pPr>
                              <w:shd w:val="clear" w:color="auto" w:fill="DEEAF6" w:themeFill="accent1" w:themeFillTint="33"/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</w:pPr>
                            <w:r w:rsidRPr="00AD5907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>Date: 30</w:t>
                            </w:r>
                            <w:r w:rsidRPr="00AD5907">
                              <w:rPr>
                                <w:rStyle w:val="Uwydatnienie"/>
                                <w:rFonts w:asciiTheme="majorHAnsi" w:hAnsiTheme="majorHAnsi" w:cstheme="majorHAnsi"/>
                                <w:vertAlign w:val="superscript"/>
                              </w:rPr>
                              <w:t>th</w:t>
                            </w:r>
                            <w:r w:rsidRPr="00AD5907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 xml:space="preserve"> September</w:t>
                            </w:r>
                          </w:p>
                          <w:p w14:paraId="7901901E" w14:textId="42267124" w:rsidR="001375F0" w:rsidRDefault="001375F0" w:rsidP="00BC7512">
                            <w:pPr>
                              <w:shd w:val="clear" w:color="auto" w:fill="DEEAF6" w:themeFill="accent1" w:themeFillTint="33"/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</w:pPr>
                            <w:r w:rsidRPr="00AD5907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>Time: 14:30 -1</w:t>
                            </w:r>
                            <w:r w:rsidR="00AF7527" w:rsidRPr="00AD5907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>6</w:t>
                            </w:r>
                            <w:r w:rsidRPr="00AD5907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>:00</w:t>
                            </w:r>
                            <w:r w:rsidR="009A2A11">
                              <w:rPr>
                                <w:rStyle w:val="Uwydatnienie"/>
                                <w:rFonts w:asciiTheme="majorHAnsi" w:hAnsiTheme="majorHAnsi" w:cstheme="majorHAnsi"/>
                              </w:rPr>
                              <w:t xml:space="preserve"> CET</w:t>
                            </w:r>
                          </w:p>
                          <w:p w14:paraId="26A0FB05" w14:textId="58BCCC56" w:rsidR="002E55EE" w:rsidRDefault="002E55EE" w:rsidP="00BC7512">
                            <w:pPr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</w:p>
                          <w:p w14:paraId="5DF7DF60" w14:textId="2037FC08" w:rsidR="002E55EE" w:rsidRPr="002E55EE" w:rsidRDefault="002E55EE" w:rsidP="00BC7512">
                            <w:pPr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2E55E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Join HOPIN meeting:</w:t>
                            </w:r>
                          </w:p>
                          <w:p w14:paraId="1ECC8B7C" w14:textId="6DB11BFF" w:rsidR="002E55EE" w:rsidRPr="002E55EE" w:rsidRDefault="00DA5DFE" w:rsidP="00BC7512">
                            <w:pPr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hyperlink r:id="rId7" w:history="1">
                              <w:r w:rsidR="002E55EE" w:rsidRPr="002E55EE">
                                <w:rPr>
                                  <w:rStyle w:val="Hipercze"/>
                                  <w:rFonts w:asciiTheme="majorHAnsi" w:hAnsiTheme="majorHAnsi" w:cstheme="majorHAnsi"/>
                                  <w:i/>
                                  <w:iCs/>
                                </w:rPr>
                                <w:t>BSSSC AC 2020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512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3.15pt;margin-top:5.45pt;width:459pt;height:8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" filled="f" stroked="f" strokeweight=".5pt">
                <v:textbox>
                  <w:txbxContent>
                    <w:p w14:paraId="50AA5E8B" w14:textId="77777777" w:rsidR="001375F0" w:rsidRPr="00AD5907" w:rsidRDefault="001375F0" w:rsidP="00BC7512">
                      <w:pPr>
                        <w:shd w:val="clear" w:color="auto" w:fill="DEEAF6" w:themeFill="accent1" w:themeFillTint="33"/>
                        <w:rPr>
                          <w:rStyle w:val="Uwydatnienie"/>
                          <w:rFonts w:asciiTheme="majorHAnsi" w:hAnsiTheme="majorHAnsi" w:cstheme="majorHAnsi"/>
                        </w:rPr>
                      </w:pPr>
                      <w:r w:rsidRPr="00AD5907">
                        <w:rPr>
                          <w:rStyle w:val="Uwydatnienie"/>
                          <w:rFonts w:asciiTheme="majorHAnsi" w:hAnsiTheme="majorHAnsi" w:cstheme="majorHAnsi"/>
                        </w:rPr>
                        <w:t>Date: 30</w:t>
                      </w:r>
                      <w:r w:rsidRPr="00AD5907">
                        <w:rPr>
                          <w:rStyle w:val="Uwydatnienie"/>
                          <w:rFonts w:asciiTheme="majorHAnsi" w:hAnsiTheme="majorHAnsi" w:cstheme="majorHAnsi"/>
                          <w:vertAlign w:val="superscript"/>
                        </w:rPr>
                        <w:t>th</w:t>
                      </w:r>
                      <w:r w:rsidRPr="00AD5907">
                        <w:rPr>
                          <w:rStyle w:val="Uwydatnienie"/>
                          <w:rFonts w:asciiTheme="majorHAnsi" w:hAnsiTheme="majorHAnsi" w:cstheme="majorHAnsi"/>
                        </w:rPr>
                        <w:t xml:space="preserve"> September</w:t>
                      </w:r>
                    </w:p>
                    <w:p w14:paraId="7901901E" w14:textId="42267124" w:rsidR="001375F0" w:rsidRDefault="001375F0" w:rsidP="00BC7512">
                      <w:pPr>
                        <w:shd w:val="clear" w:color="auto" w:fill="DEEAF6" w:themeFill="accent1" w:themeFillTint="33"/>
                        <w:rPr>
                          <w:rStyle w:val="Uwydatnienie"/>
                          <w:rFonts w:asciiTheme="majorHAnsi" w:hAnsiTheme="majorHAnsi" w:cstheme="majorHAnsi"/>
                        </w:rPr>
                      </w:pPr>
                      <w:r w:rsidRPr="00AD5907">
                        <w:rPr>
                          <w:rStyle w:val="Uwydatnienie"/>
                          <w:rFonts w:asciiTheme="majorHAnsi" w:hAnsiTheme="majorHAnsi" w:cstheme="majorHAnsi"/>
                        </w:rPr>
                        <w:t>Time: 14:30 -1</w:t>
                      </w:r>
                      <w:r w:rsidR="00AF7527" w:rsidRPr="00AD5907">
                        <w:rPr>
                          <w:rStyle w:val="Uwydatnienie"/>
                          <w:rFonts w:asciiTheme="majorHAnsi" w:hAnsiTheme="majorHAnsi" w:cstheme="majorHAnsi"/>
                        </w:rPr>
                        <w:t>6</w:t>
                      </w:r>
                      <w:r w:rsidRPr="00AD5907">
                        <w:rPr>
                          <w:rStyle w:val="Uwydatnienie"/>
                          <w:rFonts w:asciiTheme="majorHAnsi" w:hAnsiTheme="majorHAnsi" w:cstheme="majorHAnsi"/>
                        </w:rPr>
                        <w:t>:00</w:t>
                      </w:r>
                      <w:r w:rsidR="009A2A11">
                        <w:rPr>
                          <w:rStyle w:val="Uwydatnienie"/>
                          <w:rFonts w:asciiTheme="majorHAnsi" w:hAnsiTheme="majorHAnsi" w:cstheme="majorHAnsi"/>
                        </w:rPr>
                        <w:t xml:space="preserve"> CET</w:t>
                      </w:r>
                    </w:p>
                    <w:p w14:paraId="26A0FB05" w14:textId="58BCCC56" w:rsidR="002E55EE" w:rsidRDefault="002E55EE" w:rsidP="00BC7512">
                      <w:pPr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iCs/>
                        </w:rPr>
                      </w:pPr>
                    </w:p>
                    <w:p w14:paraId="5DF7DF60" w14:textId="2037FC08" w:rsidR="002E55EE" w:rsidRPr="002E55EE" w:rsidRDefault="002E55EE" w:rsidP="00BC7512">
                      <w:pPr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2E55EE">
                        <w:rPr>
                          <w:rFonts w:asciiTheme="majorHAnsi" w:hAnsiTheme="majorHAnsi" w:cstheme="majorHAnsi"/>
                          <w:i/>
                          <w:iCs/>
                        </w:rPr>
                        <w:t>Join HOPIN meeting:</w:t>
                      </w:r>
                    </w:p>
                    <w:p w14:paraId="1ECC8B7C" w14:textId="6DB11BFF" w:rsidR="002E55EE" w:rsidRPr="002E55EE" w:rsidRDefault="009A2A11" w:rsidP="00BC7512">
                      <w:pPr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hyperlink r:id="rId8" w:history="1">
                        <w:r w:rsidR="002E55EE" w:rsidRPr="002E55EE">
                          <w:rPr>
                            <w:rStyle w:val="Hipercze"/>
                            <w:rFonts w:asciiTheme="majorHAnsi" w:hAnsiTheme="majorHAnsi" w:cstheme="majorHAnsi"/>
                            <w:i/>
                            <w:iCs/>
                          </w:rPr>
                          <w:t>BSSSC AC 2020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B6799" w14:textId="39E03F41" w:rsidR="00F017E2" w:rsidRDefault="00F017E2" w:rsidP="00F017E2">
      <w:pPr>
        <w:tabs>
          <w:tab w:val="center" w:pos="4104"/>
          <w:tab w:val="right" w:pos="8208"/>
        </w:tabs>
        <w:ind w:right="862"/>
        <w:jc w:val="center"/>
        <w:rPr>
          <w:rFonts w:ascii="Calibri" w:eastAsia="Calibri" w:hAnsi="Calibri"/>
          <w:b/>
          <w:bCs/>
          <w:i/>
          <w:iCs/>
          <w:smallCaps/>
          <w:color w:val="5B9BD5"/>
          <w:spacing w:val="5"/>
          <w:sz w:val="36"/>
          <w:szCs w:val="36"/>
          <w:lang w:val="en-US" w:eastAsia="en-US"/>
        </w:rPr>
      </w:pPr>
    </w:p>
    <w:p w14:paraId="1B0EBD0F" w14:textId="78583FB6" w:rsidR="00F017E2" w:rsidRPr="001375F0" w:rsidRDefault="001375F0" w:rsidP="001375F0">
      <w:pPr>
        <w:tabs>
          <w:tab w:val="left" w:pos="1245"/>
          <w:tab w:val="left" w:pos="3165"/>
          <w:tab w:val="center" w:pos="4536"/>
        </w:tabs>
        <w:spacing w:line="360" w:lineRule="atLeast"/>
        <w:rPr>
          <w:rStyle w:val="Pogrubienie"/>
          <w:vertAlign w:val="superscript"/>
        </w:rPr>
      </w:pPr>
      <w:r w:rsidRPr="001375F0">
        <w:rPr>
          <w:rStyle w:val="Pogrubienie"/>
          <w:vertAlign w:val="superscript"/>
        </w:rPr>
        <w:tab/>
      </w:r>
      <w:r w:rsidR="00F017E2" w:rsidRPr="001375F0">
        <w:rPr>
          <w:rStyle w:val="Pogrubienie"/>
          <w:vertAlign w:val="superscript"/>
        </w:rPr>
        <w:tab/>
      </w:r>
    </w:p>
    <w:p w14:paraId="4D0CC918" w14:textId="77777777" w:rsidR="00F017E2" w:rsidRPr="00F017E2" w:rsidRDefault="00F017E2" w:rsidP="00F017E2">
      <w:pPr>
        <w:spacing w:line="360" w:lineRule="atLeast"/>
        <w:rPr>
          <w:rStyle w:val="Pogrubienie"/>
        </w:rPr>
      </w:pPr>
    </w:p>
    <w:p w14:paraId="0E12DE0E" w14:textId="6683B9F9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4BAE5ABB" w14:textId="68C9366D" w:rsidR="00247FC9" w:rsidRDefault="00247FC9" w:rsidP="003045D4">
      <w:pPr>
        <w:spacing w:line="360" w:lineRule="atLeast"/>
        <w:rPr>
          <w:rFonts w:ascii="Arial" w:hAnsi="Arial" w:cs="Arial"/>
          <w:i/>
          <w:sz w:val="20"/>
          <w:szCs w:val="20"/>
          <w:lang w:val="en-GB"/>
        </w:rPr>
      </w:pPr>
    </w:p>
    <w:p w14:paraId="2F2DC54E" w14:textId="33993880" w:rsidR="00247FC9" w:rsidRPr="00247FC9" w:rsidRDefault="00247FC9" w:rsidP="00247F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The Workshop will focus on the project initiative </w:t>
      </w:r>
      <w:r w:rsidRPr="00247FC9">
        <w:rPr>
          <w:rFonts w:ascii="Arial" w:hAnsi="Arial" w:cs="Arial"/>
          <w:i/>
          <w:iCs/>
          <w:sz w:val="20"/>
          <w:szCs w:val="20"/>
          <w:lang w:val="en-GB"/>
        </w:rPr>
        <w:t>Baltic Sea Cultural Cities</w:t>
      </w:r>
      <w:r w:rsidRPr="00247FC9">
        <w:rPr>
          <w:rFonts w:ascii="Arial" w:hAnsi="Arial" w:cs="Arial"/>
          <w:i/>
          <w:sz w:val="20"/>
          <w:szCs w:val="20"/>
          <w:lang w:val="en-GB"/>
        </w:rPr>
        <w:t>. The  goal of the project is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to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connect cities, people and cultural actors in the region with the objective of strengthening BSR regional identity through promoting the BSR’s cultural diversity. Regional identity to be understood as</w:t>
      </w:r>
      <w:r w:rsidR="00967CB5"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a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 feeling of togetherness, solidarity, tolerance and identification with our r</w:t>
      </w:r>
      <w:r w:rsidR="00B05E68">
        <w:rPr>
          <w:rFonts w:ascii="Arial" w:hAnsi="Arial" w:cs="Arial"/>
          <w:i/>
          <w:sz w:val="20"/>
          <w:szCs w:val="20"/>
          <w:lang w:val="en-GB"/>
        </w:rPr>
        <w:t xml:space="preserve">egion. Part of the project idea </w:t>
      </w: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is to biannually assign a label </w:t>
      </w:r>
      <w:r w:rsidRPr="00247FC9">
        <w:rPr>
          <w:rFonts w:ascii="Arial" w:hAnsi="Arial" w:cs="Arial"/>
          <w:i/>
          <w:iCs/>
          <w:sz w:val="20"/>
          <w:szCs w:val="20"/>
          <w:lang w:val="en-GB"/>
        </w:rPr>
        <w:t>Baltic Sea Cultural City.</w:t>
      </w: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 An issue of particular importance fo</w:t>
      </w:r>
      <w:r w:rsidR="00B05E68">
        <w:rPr>
          <w:rFonts w:ascii="Arial" w:hAnsi="Arial" w:cs="Arial"/>
          <w:i/>
          <w:sz w:val="20"/>
          <w:szCs w:val="20"/>
          <w:lang w:val="en-GB"/>
        </w:rPr>
        <w:t>r </w:t>
      </w: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="00B05E68"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project initiators is the participation of citizens. All parts of society and in particular the younger generation shall have their say.</w:t>
      </w:r>
    </w:p>
    <w:p w14:paraId="09F70A52" w14:textId="77777777" w:rsidR="00247FC9" w:rsidRPr="00247FC9" w:rsidRDefault="00247FC9" w:rsidP="00247F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7FC9">
        <w:rPr>
          <w:rFonts w:ascii="Arial" w:hAnsi="Arial" w:cs="Arial"/>
          <w:i/>
          <w:sz w:val="20"/>
          <w:szCs w:val="20"/>
          <w:lang w:val="en-GB"/>
        </w:rPr>
        <w:t> </w:t>
      </w:r>
    </w:p>
    <w:p w14:paraId="65539C1E" w14:textId="20DD55AC" w:rsidR="00247FC9" w:rsidRPr="00247FC9" w:rsidRDefault="00247FC9" w:rsidP="00247F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7FC9">
        <w:rPr>
          <w:rFonts w:ascii="Arial" w:hAnsi="Arial" w:cs="Arial"/>
          <w:i/>
          <w:sz w:val="20"/>
          <w:szCs w:val="20"/>
          <w:lang w:val="en-GB"/>
        </w:rPr>
        <w:t>The project is still at its beginning. The session will inform about its current state and possibilities for</w:t>
      </w:r>
      <w:r w:rsidR="00967CB5"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cities, regions, and citizens to get involved. The initiators of the project will open up a discussion with</w:t>
      </w:r>
      <w:r w:rsidR="00967CB5"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>the</w:t>
      </w:r>
      <w:r w:rsidR="00967CB5">
        <w:rPr>
          <w:rFonts w:ascii="Arial" w:hAnsi="Arial" w:cs="Arial"/>
          <w:i/>
          <w:sz w:val="20"/>
          <w:szCs w:val="20"/>
          <w:lang w:val="en-GB"/>
        </w:rPr>
        <w:t> </w:t>
      </w:r>
      <w:r w:rsidRPr="00247FC9">
        <w:rPr>
          <w:rFonts w:ascii="Arial" w:hAnsi="Arial" w:cs="Arial"/>
          <w:i/>
          <w:sz w:val="20"/>
          <w:szCs w:val="20"/>
          <w:lang w:val="en-GB"/>
        </w:rPr>
        <w:t xml:space="preserve"> audience how to best fill the idea with life. Questions to be discussed: What makes a cultural city from your perspective? What do you think about the nomination of a </w:t>
      </w:r>
      <w:r w:rsidRPr="00247FC9">
        <w:rPr>
          <w:rFonts w:ascii="Arial" w:hAnsi="Arial" w:cs="Arial"/>
          <w:i/>
          <w:iCs/>
          <w:sz w:val="20"/>
          <w:szCs w:val="20"/>
          <w:lang w:val="en-GB"/>
        </w:rPr>
        <w:t>Baltic Sea Cultural City</w:t>
      </w:r>
      <w:r w:rsidRPr="00247FC9">
        <w:rPr>
          <w:rFonts w:ascii="Arial" w:hAnsi="Arial" w:cs="Arial"/>
          <w:i/>
          <w:sz w:val="20"/>
          <w:szCs w:val="20"/>
          <w:lang w:val="en-GB"/>
        </w:rPr>
        <w:t>? What should be the criteria for such a label? What is the expected benefit for citizens, municipalities, culture and economy?</w:t>
      </w:r>
    </w:p>
    <w:p w14:paraId="53990ACE" w14:textId="77777777" w:rsidR="00247FC9" w:rsidRPr="00247FC9" w:rsidRDefault="00247FC9" w:rsidP="00247F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7FC9">
        <w:rPr>
          <w:rFonts w:ascii="Arial" w:hAnsi="Arial" w:cs="Arial"/>
          <w:i/>
          <w:sz w:val="20"/>
          <w:szCs w:val="20"/>
          <w:lang w:val="en-GB"/>
        </w:rPr>
        <w:t> </w:t>
      </w:r>
    </w:p>
    <w:p w14:paraId="54CA66B9" w14:textId="52C0B1F7" w:rsidR="00247FC9" w:rsidRDefault="00247FC9" w:rsidP="00247FC9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47FC9">
        <w:rPr>
          <w:rFonts w:ascii="Arial" w:hAnsi="Arial" w:cs="Arial"/>
          <w:i/>
          <w:sz w:val="20"/>
          <w:szCs w:val="20"/>
          <w:lang w:val="en-GB"/>
        </w:rPr>
        <w:t>Join the discussion and become part of the project</w:t>
      </w:r>
      <w:r w:rsidR="00967CB5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14:paraId="3F3BA794" w14:textId="6E98B2D4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73115597" w14:textId="7B0D7551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4E5AA12E" w14:textId="05E64C30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6F05852E" w14:textId="41D33B4F" w:rsidR="00247FC9" w:rsidRDefault="00247FC9" w:rsidP="003045D4">
      <w:pPr>
        <w:spacing w:line="360" w:lineRule="atLeast"/>
        <w:rPr>
          <w:rFonts w:ascii="Arial" w:hAnsi="Arial" w:cs="Arial"/>
          <w:i/>
          <w:sz w:val="20"/>
          <w:szCs w:val="20"/>
          <w:lang w:val="en-GB"/>
        </w:rPr>
      </w:pPr>
    </w:p>
    <w:p w14:paraId="5F971A71" w14:textId="42DE4B99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5BEC5F45" w14:textId="77EC928B" w:rsidR="00247FC9" w:rsidRDefault="00247FC9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059A484F" w14:textId="0AE98EA4" w:rsidR="001375F0" w:rsidRDefault="001375F0" w:rsidP="00D55FE9">
      <w:pPr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2265"/>
        <w:gridCol w:w="6797"/>
      </w:tblGrid>
      <w:tr w:rsidR="001375F0" w:rsidRPr="001375F0" w14:paraId="42028981" w14:textId="77777777" w:rsidTr="0056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F294D52" w14:textId="77777777" w:rsidR="001375F0" w:rsidRPr="001375F0" w:rsidRDefault="001375F0" w:rsidP="001375F0">
            <w:pPr>
              <w:spacing w:line="36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2BEA3B8" w14:textId="6FBA5617" w:rsidR="00BC7512" w:rsidRPr="0012288F" w:rsidRDefault="001375F0" w:rsidP="001375F0">
            <w:pPr>
              <w:spacing w:line="360" w:lineRule="atLeast"/>
              <w:jc w:val="center"/>
              <w:rPr>
                <w:rStyle w:val="Odwoanieintensywne"/>
                <w:rFonts w:asciiTheme="majorHAnsi" w:hAnsiTheme="majorHAnsi" w:cstheme="majorHAnsi"/>
                <w:b/>
                <w:sz w:val="32"/>
              </w:rPr>
            </w:pPr>
            <w:r w:rsidRPr="0012288F">
              <w:rPr>
                <w:rStyle w:val="Odwoanieintensywne"/>
                <w:rFonts w:asciiTheme="majorHAnsi" w:hAnsiTheme="majorHAnsi" w:cstheme="majorHAnsi"/>
                <w:b/>
                <w:sz w:val="32"/>
                <w:lang w:val="en-GB"/>
              </w:rPr>
              <w:t xml:space="preserve">Initiative Baltic Sea Cultural Cities </w:t>
            </w:r>
            <w:r w:rsidR="00BC7512" w:rsidRPr="0012288F">
              <w:rPr>
                <w:rStyle w:val="Odwoanieintensywne"/>
                <w:rFonts w:asciiTheme="majorHAnsi" w:hAnsiTheme="majorHAnsi" w:cstheme="majorHAnsi"/>
                <w:b/>
                <w:sz w:val="32"/>
              </w:rPr>
              <w:t>–</w:t>
            </w:r>
            <w:r w:rsidRPr="0012288F">
              <w:rPr>
                <w:rStyle w:val="Odwoanieintensywne"/>
                <w:rFonts w:asciiTheme="majorHAnsi" w:hAnsiTheme="majorHAnsi" w:cstheme="majorHAnsi"/>
                <w:b/>
                <w:sz w:val="32"/>
                <w:lang w:val="en-GB"/>
              </w:rPr>
              <w:t xml:space="preserve"> </w:t>
            </w:r>
          </w:p>
          <w:p w14:paraId="27715625" w14:textId="528EB541" w:rsidR="001375F0" w:rsidRPr="00BC7512" w:rsidRDefault="001375F0" w:rsidP="00BC7512">
            <w:pPr>
              <w:spacing w:line="360" w:lineRule="atLeast"/>
              <w:jc w:val="center"/>
              <w:rPr>
                <w:rFonts w:asciiTheme="minorHAnsi" w:hAnsiTheme="minorHAnsi" w:cstheme="minorHAnsi"/>
                <w:i/>
                <w:iCs/>
                <w:szCs w:val="20"/>
                <w:lang w:val="en-GB"/>
              </w:rPr>
            </w:pPr>
            <w:r w:rsidRPr="0012288F">
              <w:rPr>
                <w:rStyle w:val="Odwoanieintensywne"/>
                <w:rFonts w:asciiTheme="majorHAnsi" w:hAnsiTheme="majorHAnsi" w:cstheme="majorHAnsi"/>
                <w:b/>
                <w:sz w:val="32"/>
                <w:lang w:val="en-GB"/>
              </w:rPr>
              <w:t>Connecting citizens and cities through culture</w:t>
            </w:r>
            <w:r w:rsidRPr="0012288F">
              <w:rPr>
                <w:rStyle w:val="Odwoanieintensywne"/>
                <w:rFonts w:asciiTheme="minorHAnsi" w:hAnsiTheme="minorHAnsi" w:cstheme="minorHAnsi"/>
                <w:b/>
                <w:sz w:val="32"/>
                <w:lang w:val="en-GB"/>
              </w:rPr>
              <w:br/>
            </w:r>
          </w:p>
        </w:tc>
      </w:tr>
      <w:tr w:rsidR="00565B5E" w:rsidRPr="001375F0" w14:paraId="790F0D69" w14:textId="77777777" w:rsidTr="0056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C377008" w14:textId="77777777" w:rsidR="00565B5E" w:rsidRDefault="00565B5E" w:rsidP="00565B5E">
            <w:pPr>
              <w:pStyle w:val="Bezodstpw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</w:p>
          <w:p w14:paraId="6B22FBAB" w14:textId="76C251A0" w:rsidR="00565B5E" w:rsidRPr="00AD5907" w:rsidRDefault="00565B5E" w:rsidP="00565B5E">
            <w:pPr>
              <w:pStyle w:val="Bezodstpw"/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</w:pPr>
            <w:r w:rsidRPr="00AD5907"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  <w:t>Moderation:</w:t>
            </w:r>
          </w:p>
          <w:p w14:paraId="17C255A6" w14:textId="77777777" w:rsidR="00565B5E" w:rsidRPr="00AD5907" w:rsidRDefault="00565B5E" w:rsidP="00565B5E">
            <w:pPr>
              <w:pStyle w:val="Bezodstpw"/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</w:pPr>
          </w:p>
          <w:p w14:paraId="710EB3DD" w14:textId="3E2976E2" w:rsidR="00565B5E" w:rsidRPr="00AD5907" w:rsidRDefault="00565B5E" w:rsidP="00565B5E">
            <w:pPr>
              <w:pStyle w:val="Bezodstpw"/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lang w:val="en-GB"/>
              </w:rPr>
            </w:pPr>
            <w:r w:rsidRPr="00AD5907"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  <w:t>Mr Stefan Musiolik</w:t>
            </w:r>
            <w:r w:rsidRPr="00AD5907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lang w:val="en-GB"/>
              </w:rPr>
              <w:t>, Ministry for European Affairs Schleswig-Holstein, Coordinator Policy Area Culture of the EU Strategy for the Baltic Sea Region</w:t>
            </w:r>
          </w:p>
          <w:p w14:paraId="57C29C88" w14:textId="77777777" w:rsidR="00AF7527" w:rsidRPr="00AD5907" w:rsidRDefault="00AF7527" w:rsidP="00565B5E">
            <w:pPr>
              <w:pStyle w:val="Bezodstpw"/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lang w:val="en-GB"/>
              </w:rPr>
            </w:pPr>
          </w:p>
          <w:p w14:paraId="69B31FF7" w14:textId="18E6C329" w:rsidR="00565B5E" w:rsidRPr="00AD5907" w:rsidRDefault="00285F73" w:rsidP="00565B5E">
            <w:pPr>
              <w:pStyle w:val="Bezodstpw"/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lang w:val="en-GB"/>
              </w:rPr>
            </w:pPr>
            <w:r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  <w:t>D</w:t>
            </w:r>
            <w:r w:rsidR="00565B5E" w:rsidRPr="00AD5907">
              <w:rPr>
                <w:rFonts w:asciiTheme="majorHAnsi" w:hAnsiTheme="majorHAnsi" w:cs="Arial"/>
                <w:i/>
                <w:color w:val="000000" w:themeColor="text1"/>
                <w:sz w:val="22"/>
                <w:lang w:val="en-GB"/>
              </w:rPr>
              <w:t>r. Kaarina Williams</w:t>
            </w:r>
            <w:r w:rsidR="00565B5E" w:rsidRPr="00AD5907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lang w:val="en-GB"/>
              </w:rPr>
              <w:t>, Senior Adviser for Regional Identity of the Council of the Baltic Sea States</w:t>
            </w:r>
          </w:p>
          <w:p w14:paraId="3596E655" w14:textId="3D2EFBB9" w:rsidR="00565B5E" w:rsidRPr="00565B5E" w:rsidRDefault="00565B5E" w:rsidP="00565B5E">
            <w:pPr>
              <w:pStyle w:val="Bezodstpw"/>
              <w:rPr>
                <w:rFonts w:asciiTheme="minorHAnsi" w:hAnsiTheme="minorHAnsi" w:cstheme="minorHAnsi"/>
                <w:b w:val="0"/>
                <w:i/>
                <w:sz w:val="22"/>
                <w:lang w:val="en-GB"/>
              </w:rPr>
            </w:pPr>
          </w:p>
        </w:tc>
      </w:tr>
      <w:tr w:rsidR="00BC7512" w:rsidRPr="001375F0" w14:paraId="2158170D" w14:textId="77777777" w:rsidTr="004A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FFFF" w:themeFill="background1"/>
          </w:tcPr>
          <w:p w14:paraId="71F94D63" w14:textId="77777777" w:rsidR="00AF7527" w:rsidRDefault="00AF7527" w:rsidP="00565B5E">
            <w:pPr>
              <w:spacing w:line="360" w:lineRule="atLeast"/>
              <w:jc w:val="center"/>
              <w:rPr>
                <w:rFonts w:asciiTheme="majorHAnsi" w:hAnsiTheme="majorHAnsi" w:cs="Arial"/>
                <w:b w:val="0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</w:p>
          <w:p w14:paraId="4845B119" w14:textId="75BCD877" w:rsidR="00AF7527" w:rsidRDefault="00AF7527" w:rsidP="003045D4">
            <w:pPr>
              <w:spacing w:line="360" w:lineRule="atLeast"/>
              <w:rPr>
                <w:rFonts w:asciiTheme="majorHAnsi" w:hAnsiTheme="majorHAnsi" w:cs="Arial"/>
                <w:b w:val="0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</w:p>
          <w:p w14:paraId="311E1EA8" w14:textId="15D5DB2B" w:rsidR="00565B5E" w:rsidRPr="00AF7527" w:rsidRDefault="00565B5E" w:rsidP="00AF7527">
            <w:pPr>
              <w:spacing w:line="360" w:lineRule="atLeast"/>
              <w:jc w:val="center"/>
              <w:rPr>
                <w:rFonts w:asciiTheme="majorHAnsi" w:hAnsiTheme="majorHAnsi" w:cs="Arial"/>
                <w:b w:val="0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 w:val="0"/>
                <w:i/>
                <w:iCs/>
                <w:color w:val="000000" w:themeColor="text1"/>
                <w:sz w:val="22"/>
                <w:szCs w:val="20"/>
                <w:lang w:val="en-GB"/>
              </w:rPr>
              <w:t>What makes a cultural city or region? Help filling the idea with life!</w:t>
            </w:r>
            <w:r w:rsidR="00AF7527">
              <w:rPr>
                <w:rFonts w:asciiTheme="majorHAnsi" w:hAnsiTheme="majorHAnsi" w:cs="Arial"/>
                <w:b w:val="0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</w:t>
            </w:r>
          </w:p>
          <w:p w14:paraId="518280BC" w14:textId="35E51578" w:rsidR="00BC7512" w:rsidRPr="001375F0" w:rsidRDefault="00BC7512" w:rsidP="00565B5E">
            <w:pPr>
              <w:spacing w:line="360" w:lineRule="atLeast"/>
              <w:jc w:val="center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750" w:type="pct"/>
            <w:shd w:val="clear" w:color="auto" w:fill="FFFFFF" w:themeFill="background1"/>
          </w:tcPr>
          <w:p w14:paraId="605BF2B9" w14:textId="086153E1" w:rsidR="00AF7527" w:rsidRDefault="00AF7527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Open discussion</w:t>
            </w:r>
            <w:r>
              <w:rPr>
                <w:rFonts w:asciiTheme="majorHAnsi" w:hAnsiTheme="majorHAnsi" w:cs="Arial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:</w:t>
            </w:r>
          </w:p>
          <w:p w14:paraId="170B7A65" w14:textId="05505440" w:rsidR="00967CB5" w:rsidRDefault="00967CB5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</w:p>
          <w:p w14:paraId="14432C88" w14:textId="783EA9F8" w:rsidR="00F111E9" w:rsidRPr="00AF7527" w:rsidRDefault="0012288F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>Ms Magdalena Zakrzewska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="00565B5E"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-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Duda</w:t>
            </w:r>
            <w:r w:rsidR="00565B5E"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- 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Baltic Sea Cultural Center Gda</w:t>
            </w:r>
            <w:r w:rsid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ń</w:t>
            </w:r>
            <w:r w:rsidR="00967CB5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sk</w:t>
            </w:r>
          </w:p>
          <w:p w14:paraId="1AA4D042" w14:textId="5400A050" w:rsidR="002E55EE" w:rsidRPr="00AF7527" w:rsidRDefault="0012288F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>Ms Johanna Bücker</w:t>
            </w:r>
            <w:r w:rsidR="00565B5E"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-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Leader of Baltic Sea Y</w:t>
            </w:r>
            <w:r w:rsidR="00967CB5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outh Platform Working Group on Culture and C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ities </w:t>
            </w:r>
          </w:p>
          <w:p w14:paraId="5222B6BA" w14:textId="2613D5E5" w:rsidR="00F111E9" w:rsidRDefault="0012288F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>Mr Marcus Hagemann</w:t>
            </w:r>
            <w:r w:rsidR="00565B5E"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</w:t>
            </w:r>
            <w:r w:rsidRPr="00AF7527">
              <w:rPr>
                <w:rFonts w:asciiTheme="majorHAnsi" w:hAnsiTheme="majorHAnsi" w:cs="Arial"/>
                <w:iCs/>
                <w:color w:val="000000" w:themeColor="text1"/>
                <w:sz w:val="22"/>
                <w:szCs w:val="20"/>
                <w:lang w:val="en-GB"/>
              </w:rPr>
              <w:t xml:space="preserve">- </w:t>
            </w: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Ars Baltica </w:t>
            </w:r>
          </w:p>
          <w:p w14:paraId="512C4ABE" w14:textId="6D5788A9" w:rsidR="00F111E9" w:rsidRPr="00AF7527" w:rsidRDefault="00AF7527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Representative of the BSSSC Youth </w:t>
            </w:r>
          </w:p>
          <w:p w14:paraId="363C0354" w14:textId="77777777" w:rsidR="00AF7527" w:rsidRDefault="00AF7527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</w:p>
          <w:p w14:paraId="6A1E2401" w14:textId="134394FA" w:rsidR="00BC7512" w:rsidRPr="009C5A41" w:rsidRDefault="00565B5E" w:rsidP="001375F0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Co</w:t>
            </w:r>
            <w:r w:rsidR="0012288F"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ntributions from the audience</w:t>
            </w:r>
          </w:p>
        </w:tc>
      </w:tr>
      <w:tr w:rsidR="0012288F" w:rsidRPr="001375F0" w14:paraId="45BDB12D" w14:textId="77777777" w:rsidTr="00AF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8138AC9" w14:textId="5F666E11" w:rsidR="00AF7527" w:rsidRPr="00AF7527" w:rsidRDefault="00565B5E" w:rsidP="00AF7527">
            <w:pPr>
              <w:spacing w:line="360" w:lineRule="atLeast"/>
              <w:jc w:val="center"/>
              <w:rPr>
                <w:rFonts w:asciiTheme="majorHAnsi" w:hAnsiTheme="majorHAnsi" w:cs="Arial"/>
                <w:b w:val="0"/>
                <w:i/>
                <w:iCs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 w:val="0"/>
                <w:i/>
                <w:iCs/>
                <w:sz w:val="22"/>
                <w:szCs w:val="20"/>
                <w:lang w:val="en-GB"/>
              </w:rPr>
              <w:t>Benefit for cities and citizens</w:t>
            </w:r>
            <w:r w:rsidR="00AD5907">
              <w:rPr>
                <w:rFonts w:asciiTheme="majorHAnsi" w:hAnsiTheme="majorHAnsi" w:cs="Arial"/>
                <w:b w:val="0"/>
                <w:i/>
                <w:iCs/>
                <w:sz w:val="22"/>
                <w:szCs w:val="20"/>
                <w:lang w:val="en-GB"/>
              </w:rPr>
              <w:t xml:space="preserve">. </w:t>
            </w:r>
            <w:r w:rsidR="00AD5907" w:rsidRPr="00AD5907">
              <w:rPr>
                <w:rFonts w:asciiTheme="majorHAnsi" w:hAnsiTheme="majorHAnsi" w:cs="Arial"/>
                <w:b w:val="0"/>
                <w:i/>
                <w:iCs/>
                <w:sz w:val="22"/>
                <w:szCs w:val="20"/>
                <w:lang w:val="en-GB"/>
              </w:rPr>
              <w:t>Expectations.</w:t>
            </w:r>
          </w:p>
          <w:p w14:paraId="4B791BA6" w14:textId="666C757C" w:rsidR="0012288F" w:rsidRPr="00AF7527" w:rsidRDefault="0012288F" w:rsidP="00AF7527">
            <w:pPr>
              <w:spacing w:line="360" w:lineRule="atLeast"/>
              <w:jc w:val="center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pl-PL"/>
              </w:rPr>
            </w:pPr>
          </w:p>
        </w:tc>
        <w:tc>
          <w:tcPr>
            <w:tcW w:w="3750" w:type="pct"/>
          </w:tcPr>
          <w:p w14:paraId="27852A75" w14:textId="1158251B" w:rsidR="0012288F" w:rsidRDefault="00AF7527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F752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Open discussion.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2288F" w:rsidRPr="0012288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Short statements from participating</w:t>
            </w:r>
            <w:r w:rsidR="00967CB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cities and partners:</w:t>
            </w:r>
          </w:p>
          <w:p w14:paraId="68B3E7BD" w14:textId="77777777" w:rsidR="00F111E9" w:rsidRPr="00AF7527" w:rsidRDefault="00F111E9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B36784F" w14:textId="2790EBB6" w:rsidR="00F111E9" w:rsidRPr="00AF7527" w:rsidRDefault="00565B5E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Ms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Ruta Stepanovaite</w:t>
            </w:r>
            <w:r w:rsidR="0012288F" w:rsidRPr="00AF7527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, Director Kaunas Artis</w:t>
            </w:r>
            <w:r w:rsidR="0026723A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t House and Chair of UBC Cultur</w:t>
            </w:r>
            <w:r w:rsidR="0012288F" w:rsidRPr="00AF7527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al Commission (tbc)</w:t>
            </w:r>
          </w:p>
          <w:p w14:paraId="234ED32B" w14:textId="41D3F4B1" w:rsidR="00F111E9" w:rsidRPr="00AF7527" w:rsidRDefault="00565B5E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Ms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Tarja Hautamäki</w:t>
            </w:r>
            <w:r w:rsidR="0012288F" w:rsidRPr="00AF7527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, Cultural Director Regiona</w:t>
            </w:r>
            <w:r w:rsidR="00967CB5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l Council of Ostrobothnia</w:t>
            </w:r>
          </w:p>
          <w:p w14:paraId="797E88C9" w14:textId="06EF6D99" w:rsidR="00F111E9" w:rsidRPr="00AF7527" w:rsidRDefault="00565B5E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Ms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Annette Wiese</w:t>
            </w:r>
            <w:r w:rsid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-</w:t>
            </w:r>
            <w:r w:rsid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Krukowska</w:t>
            </w:r>
            <w:r w:rsidR="0012288F" w:rsidRPr="00AF7527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, Head of Cultur</w:t>
            </w:r>
            <w:r w:rsidR="00967CB5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al Department City of Kiel</w:t>
            </w:r>
          </w:p>
          <w:p w14:paraId="22EDED12" w14:textId="4B618BD8" w:rsidR="00F111E9" w:rsidRPr="00AF7527" w:rsidRDefault="00565B5E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 xml:space="preserve">Ms </w:t>
            </w:r>
            <w:r w:rsidR="0012288F" w:rsidRPr="00AF752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0"/>
                <w:lang w:val="en-GB"/>
              </w:rPr>
              <w:t>Evgeniya Russu</w:t>
            </w:r>
            <w:r w:rsidR="0012288F" w:rsidRPr="00AF7527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>, Agency for International Affairs and Regional Cooperation</w:t>
            </w:r>
            <w:r w:rsidR="006211BB">
              <w:rPr>
                <w:rFonts w:asciiTheme="majorHAnsi" w:hAnsiTheme="majorHAnsi" w:cs="Arial"/>
                <w:bCs/>
                <w:i/>
                <w:iCs/>
                <w:sz w:val="22"/>
                <w:szCs w:val="20"/>
                <w:lang w:val="en-GB"/>
              </w:rPr>
              <w:t xml:space="preserve"> of the Kaliningrad Region </w:t>
            </w:r>
          </w:p>
          <w:p w14:paraId="570A1A22" w14:textId="2A75F084" w:rsidR="00AF7527" w:rsidRDefault="00967CB5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sz w:val="22"/>
                <w:szCs w:val="20"/>
                <w:lang w:val="en-GB"/>
              </w:rPr>
            </w:pPr>
            <w:r w:rsidRPr="00967CB5">
              <w:rPr>
                <w:rFonts w:asciiTheme="majorHAnsi" w:hAnsiTheme="majorHAnsi" w:cs="Arial"/>
                <w:b/>
                <w:i/>
                <w:iCs/>
                <w:sz w:val="22"/>
                <w:szCs w:val="20"/>
                <w:lang w:val="en-GB"/>
              </w:rPr>
              <w:t>Mr Atis Egliņš-Eglītis</w:t>
            </w:r>
            <w:r w:rsidRPr="00967CB5">
              <w:rPr>
                <w:rFonts w:asciiTheme="majorHAnsi" w:hAnsiTheme="majorHAnsi" w:cs="Arial"/>
                <w:i/>
                <w:iCs/>
                <w:sz w:val="22"/>
                <w:szCs w:val="20"/>
                <w:lang w:val="en-GB"/>
              </w:rPr>
              <w:t>, Head of Administration of Cesis Municipality</w:t>
            </w:r>
          </w:p>
          <w:p w14:paraId="405B3E30" w14:textId="77777777" w:rsidR="00967CB5" w:rsidRDefault="00967CB5" w:rsidP="00967CB5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sz w:val="22"/>
                <w:szCs w:val="20"/>
                <w:lang w:val="en-GB"/>
              </w:rPr>
            </w:pPr>
          </w:p>
          <w:p w14:paraId="60DE2852" w14:textId="64D2FF83" w:rsidR="0012288F" w:rsidRPr="00967CB5" w:rsidRDefault="00967CB5" w:rsidP="0012288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sz w:val="22"/>
                <w:szCs w:val="20"/>
                <w:lang w:val="en-GB"/>
              </w:rPr>
            </w:pPr>
            <w:r w:rsidRPr="00967CB5">
              <w:rPr>
                <w:rFonts w:asciiTheme="majorHAnsi" w:hAnsiTheme="majorHAnsi" w:cs="Arial"/>
                <w:i/>
                <w:iCs/>
                <w:sz w:val="22"/>
                <w:szCs w:val="20"/>
                <w:lang w:val="en-GB"/>
              </w:rPr>
              <w:t>Questions and contributions from the audience</w:t>
            </w:r>
          </w:p>
        </w:tc>
      </w:tr>
      <w:tr w:rsidR="00565B5E" w:rsidRPr="001375F0" w14:paraId="20959C61" w14:textId="77777777" w:rsidTr="004A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FFFF" w:themeFill="background1"/>
            <w:vAlign w:val="center"/>
          </w:tcPr>
          <w:p w14:paraId="1942D5FB" w14:textId="29A616D7" w:rsidR="00565B5E" w:rsidRPr="00AF7527" w:rsidRDefault="00565B5E" w:rsidP="004A28B9">
            <w:pPr>
              <w:shd w:val="clear" w:color="auto" w:fill="FFFFFF" w:themeFill="background1"/>
              <w:spacing w:line="360" w:lineRule="atLeast"/>
              <w:jc w:val="center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pl-PL"/>
              </w:rPr>
            </w:pPr>
            <w:r w:rsidRPr="00AF7527">
              <w:rPr>
                <w:rFonts w:asciiTheme="majorHAnsi" w:hAnsiTheme="majorHAnsi" w:cs="Arial"/>
                <w:b w:val="0"/>
                <w:i/>
                <w:iCs/>
                <w:sz w:val="22"/>
                <w:szCs w:val="20"/>
                <w:lang w:val="en-GB"/>
              </w:rPr>
              <w:t>The way forward</w:t>
            </w:r>
            <w:r w:rsidRPr="00AF7527">
              <w:rPr>
                <w:rFonts w:asciiTheme="majorHAnsi" w:hAnsiTheme="majorHAnsi" w:cs="Arial"/>
                <w:b w:val="0"/>
                <w:i/>
                <w:iCs/>
                <w:sz w:val="20"/>
                <w:szCs w:val="20"/>
                <w:lang w:val="en-GB"/>
              </w:rPr>
              <w:br/>
            </w:r>
          </w:p>
        </w:tc>
        <w:tc>
          <w:tcPr>
            <w:tcW w:w="3750" w:type="pct"/>
            <w:shd w:val="clear" w:color="auto" w:fill="FFFFFF" w:themeFill="background1"/>
            <w:vAlign w:val="bottom"/>
          </w:tcPr>
          <w:p w14:paraId="7D7115B2" w14:textId="14BC052E" w:rsidR="00565B5E" w:rsidRPr="00AF7527" w:rsidRDefault="00565B5E" w:rsidP="004A28B9">
            <w:pPr>
              <w:shd w:val="clear" w:color="auto" w:fill="FFFFFF" w:themeFill="background1"/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 w:rsidRPr="00AF7527">
              <w:rPr>
                <w:rFonts w:asciiTheme="majorHAnsi" w:hAnsiTheme="majorHAnsi" w:cs="Arial"/>
                <w:i/>
                <w:iCs/>
                <w:color w:val="000000" w:themeColor="text1"/>
                <w:sz w:val="22"/>
                <w:szCs w:val="20"/>
                <w:lang w:val="en-GB"/>
              </w:rPr>
              <w:t>What’s next? Who can join in?</w:t>
            </w:r>
          </w:p>
          <w:p w14:paraId="0B88F7C3" w14:textId="2FC1FDB1" w:rsidR="00565B5E" w:rsidRPr="003045D4" w:rsidRDefault="00285F73" w:rsidP="004A28B9">
            <w:pPr>
              <w:shd w:val="clear" w:color="auto" w:fill="FFFFFF" w:themeFill="background1"/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>D</w:t>
            </w:r>
            <w:r w:rsidR="00565B5E" w:rsidRPr="004A28B9">
              <w:rPr>
                <w:rFonts w:asciiTheme="majorHAnsi" w:hAnsiTheme="majorHAnsi" w:cs="Arial"/>
                <w:b/>
                <w:i/>
                <w:iCs/>
                <w:color w:val="000000" w:themeColor="text1"/>
                <w:sz w:val="22"/>
                <w:szCs w:val="20"/>
                <w:lang w:val="en-GB"/>
              </w:rPr>
              <w:t>r. Kaarina Williams</w:t>
            </w:r>
          </w:p>
        </w:tc>
      </w:tr>
    </w:tbl>
    <w:p w14:paraId="40970D47" w14:textId="7DE5356E" w:rsidR="001375F0" w:rsidRDefault="001375F0" w:rsidP="004A28B9">
      <w:pPr>
        <w:shd w:val="clear" w:color="auto" w:fill="FFFFFF" w:themeFill="background1"/>
        <w:spacing w:line="360" w:lineRule="atLeast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630D547D" w14:textId="6C6D4F97" w:rsidR="00C66CF4" w:rsidRPr="00C66CF4" w:rsidRDefault="00C66CF4" w:rsidP="00C66CF4">
      <w:pPr>
        <w:spacing w:line="360" w:lineRule="atLeast"/>
        <w:rPr>
          <w:rFonts w:ascii="Arial" w:hAnsi="Arial" w:cs="Arial"/>
          <w:b/>
          <w:lang w:val="en-GB"/>
        </w:rPr>
      </w:pPr>
    </w:p>
    <w:sectPr w:rsidR="00C66CF4" w:rsidRPr="00C66CF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3762E" w16cid:durableId="22DE302C"/>
  <w16cid:commentId w16cid:paraId="66A9A038" w16cid:durableId="22DE34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E04F" w14:textId="77777777" w:rsidR="00DA5DFE" w:rsidRDefault="00DA5DFE" w:rsidP="00AD6C07">
      <w:r>
        <w:separator/>
      </w:r>
    </w:p>
  </w:endnote>
  <w:endnote w:type="continuationSeparator" w:id="0">
    <w:p w14:paraId="573DAD38" w14:textId="77777777" w:rsidR="00DA5DFE" w:rsidRDefault="00DA5DFE" w:rsidP="00AD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E7B7" w14:textId="77777777" w:rsidR="00F017E2" w:rsidRPr="00F017E2" w:rsidRDefault="00F017E2" w:rsidP="00F017E2">
    <w:pPr>
      <w:tabs>
        <w:tab w:val="center" w:pos="4536"/>
        <w:tab w:val="right" w:pos="9072"/>
      </w:tabs>
      <w:rPr>
        <w:rFonts w:ascii="Calibri" w:eastAsia="Calibri" w:hAnsi="Calibri"/>
        <w:b/>
        <w:sz w:val="16"/>
        <w:szCs w:val="22"/>
        <w:lang w:val="en-AU" w:eastAsia="en-US"/>
      </w:rPr>
    </w:pPr>
    <w:r w:rsidRPr="00F017E2">
      <w:rPr>
        <w:rFonts w:ascii="Calibri" w:eastAsia="Calibri" w:hAnsi="Calibri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58933915" wp14:editId="2301CF25">
          <wp:simplePos x="0" y="0"/>
          <wp:positionH relativeFrom="column">
            <wp:posOffset>-4445</wp:posOffset>
          </wp:positionH>
          <wp:positionV relativeFrom="paragraph">
            <wp:posOffset>-78740</wp:posOffset>
          </wp:positionV>
          <wp:extent cx="1047750" cy="493128"/>
          <wp:effectExtent l="0" t="0" r="0" b="2540"/>
          <wp:wrapTight wrapText="bothSides">
            <wp:wrapPolygon edited="0">
              <wp:start x="0" y="0"/>
              <wp:lineTo x="0" y="17536"/>
              <wp:lineTo x="1571" y="20876"/>
              <wp:lineTo x="6284" y="20876"/>
              <wp:lineTo x="6676" y="20876"/>
              <wp:lineTo x="9033" y="14196"/>
              <wp:lineTo x="21207" y="10856"/>
              <wp:lineTo x="21207" y="1670"/>
              <wp:lineTo x="90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JEWODZTWO-POMORSKIE-poziom-prawa-ENG-RGB-FO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9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7E2">
      <w:rPr>
        <w:rFonts w:ascii="Calibri" w:eastAsia="Calibri" w:hAnsi="Calibri"/>
        <w:sz w:val="22"/>
        <w:szCs w:val="22"/>
        <w:lang w:val="pl-PL" w:eastAsia="en-US"/>
      </w:rPr>
      <w:ptab w:relativeTo="margin" w:alignment="center" w:leader="none"/>
    </w:r>
    <w:r w:rsidRPr="00F017E2">
      <w:rPr>
        <w:rFonts w:ascii="Calibri" w:eastAsia="Calibri" w:hAnsi="Calibri"/>
        <w:b/>
        <w:sz w:val="16"/>
        <w:szCs w:val="22"/>
        <w:lang w:val="en-AU" w:eastAsia="en-US"/>
      </w:rPr>
      <w:t xml:space="preserve">Baltic Sea States Subregional Co-operation </w:t>
    </w:r>
    <w:r w:rsidRPr="00F017E2">
      <w:rPr>
        <w:rFonts w:ascii="Calibri" w:eastAsia="Calibri" w:hAnsi="Calibri"/>
        <w:b/>
        <w:sz w:val="16"/>
        <w:szCs w:val="22"/>
        <w:lang w:val="en-AU" w:eastAsia="en-US"/>
      </w:rPr>
      <w:tab/>
      <w:t>c/o Pomorskie Voivodeship</w:t>
    </w:r>
  </w:p>
  <w:p w14:paraId="59961299" w14:textId="77777777" w:rsidR="00F017E2" w:rsidRPr="00F017E2" w:rsidRDefault="00F017E2" w:rsidP="00F017E2">
    <w:pPr>
      <w:tabs>
        <w:tab w:val="center" w:pos="4536"/>
        <w:tab w:val="right" w:pos="9072"/>
      </w:tabs>
      <w:ind w:left="3119"/>
      <w:rPr>
        <w:rFonts w:ascii="Calibri" w:eastAsia="Calibri" w:hAnsi="Calibri"/>
        <w:sz w:val="16"/>
        <w:szCs w:val="22"/>
        <w:lang w:val="pl-PL" w:eastAsia="en-US"/>
      </w:rPr>
    </w:pPr>
    <w:r w:rsidRPr="00F017E2">
      <w:rPr>
        <w:rFonts w:ascii="Calibri" w:eastAsia="Calibri" w:hAnsi="Calibri"/>
        <w:sz w:val="16"/>
        <w:szCs w:val="22"/>
        <w:lang w:val="pl-PL" w:eastAsia="en-US"/>
      </w:rPr>
      <w:t xml:space="preserve">Pomorskie Voivodeship </w:t>
    </w:r>
    <w:r w:rsidRPr="00F017E2">
      <w:rPr>
        <w:rFonts w:ascii="Calibri" w:eastAsia="Calibri" w:hAnsi="Calibri"/>
        <w:sz w:val="16"/>
        <w:szCs w:val="22"/>
        <w:lang w:val="pl-PL" w:eastAsia="en-US"/>
      </w:rPr>
      <w:tab/>
      <w:t>Ul. Okopowa 21/27</w:t>
    </w:r>
  </w:p>
  <w:p w14:paraId="6D545D7B" w14:textId="77777777" w:rsidR="00F017E2" w:rsidRPr="00F017E2" w:rsidRDefault="00F017E2" w:rsidP="00F017E2">
    <w:pPr>
      <w:tabs>
        <w:tab w:val="center" w:pos="4536"/>
        <w:tab w:val="right" w:pos="9072"/>
      </w:tabs>
      <w:ind w:left="3119"/>
      <w:rPr>
        <w:rFonts w:ascii="Calibri" w:eastAsia="Calibri" w:hAnsi="Calibri"/>
        <w:sz w:val="22"/>
        <w:szCs w:val="22"/>
        <w:lang w:val="pl-PL" w:eastAsia="en-US"/>
      </w:rPr>
    </w:pPr>
    <w:r w:rsidRPr="00F017E2">
      <w:rPr>
        <w:rFonts w:ascii="Calibri" w:eastAsia="Calibri" w:hAnsi="Calibri"/>
        <w:sz w:val="16"/>
        <w:szCs w:val="22"/>
        <w:lang w:val="pl-PL" w:eastAsia="en-US"/>
      </w:rPr>
      <w:t xml:space="preserve">Chairmanship 2020-2021 </w:t>
    </w:r>
    <w:r w:rsidRPr="00F017E2">
      <w:rPr>
        <w:rFonts w:ascii="Calibri" w:eastAsia="Calibri" w:hAnsi="Calibri"/>
        <w:sz w:val="16"/>
        <w:szCs w:val="22"/>
        <w:lang w:val="pl-PL" w:eastAsia="en-US"/>
      </w:rPr>
      <w:tab/>
      <w:t>80-810 Gdańsk, Poland</w:t>
    </w:r>
  </w:p>
  <w:p w14:paraId="7A3971BF" w14:textId="3B6FABF0" w:rsidR="00F017E2" w:rsidRDefault="00F0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AA32" w14:textId="77777777" w:rsidR="00DA5DFE" w:rsidRDefault="00DA5DFE" w:rsidP="00AD6C07">
      <w:r>
        <w:separator/>
      </w:r>
    </w:p>
  </w:footnote>
  <w:footnote w:type="continuationSeparator" w:id="0">
    <w:p w14:paraId="0AF481D6" w14:textId="77777777" w:rsidR="00DA5DFE" w:rsidRDefault="00DA5DFE" w:rsidP="00AD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017E2" w:rsidRPr="00F017E2" w14:paraId="7787032D" w14:textId="77777777" w:rsidTr="00F17262">
      <w:tc>
        <w:tcPr>
          <w:tcW w:w="4531" w:type="dxa"/>
          <w:tcBorders>
            <w:top w:val="nil"/>
            <w:left w:val="nil"/>
            <w:bottom w:val="nil"/>
            <w:right w:val="single" w:sz="8" w:space="0" w:color="auto"/>
          </w:tcBorders>
          <w:tcMar>
            <w:left w:w="284" w:type="dxa"/>
            <w:right w:w="284" w:type="dxa"/>
          </w:tcMar>
          <w:vAlign w:val="center"/>
        </w:tcPr>
        <w:p w14:paraId="3B1D5161" w14:textId="77777777" w:rsidR="00F017E2" w:rsidRPr="00F017E2" w:rsidRDefault="00F017E2" w:rsidP="00F017E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F017E2"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 wp14:anchorId="1191DB66" wp14:editId="239A89E2">
                <wp:extent cx="1447800" cy="93795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SSSC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004" cy="945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single" w:sz="8" w:space="0" w:color="auto"/>
            <w:bottom w:val="nil"/>
            <w:right w:val="nil"/>
          </w:tcBorders>
          <w:tcMar>
            <w:left w:w="284" w:type="dxa"/>
            <w:right w:w="284" w:type="dxa"/>
          </w:tcMar>
          <w:vAlign w:val="center"/>
        </w:tcPr>
        <w:p w14:paraId="6EC7C117" w14:textId="77777777" w:rsidR="00F017E2" w:rsidRPr="00F017E2" w:rsidRDefault="00F017E2" w:rsidP="00F017E2">
          <w:pPr>
            <w:tabs>
              <w:tab w:val="center" w:pos="4536"/>
              <w:tab w:val="right" w:pos="9072"/>
            </w:tabs>
            <w:rPr>
              <w:sz w:val="28"/>
              <w:szCs w:val="22"/>
              <w:lang w:val="en-AU"/>
            </w:rPr>
          </w:pPr>
          <w:r w:rsidRPr="00F017E2">
            <w:rPr>
              <w:sz w:val="28"/>
              <w:szCs w:val="22"/>
              <w:lang w:val="en-AU"/>
            </w:rPr>
            <w:t xml:space="preserve">BSSSC </w:t>
          </w:r>
        </w:p>
        <w:p w14:paraId="00477ACF" w14:textId="77777777" w:rsidR="00F017E2" w:rsidRPr="00F017E2" w:rsidRDefault="00F017E2" w:rsidP="00F017E2">
          <w:pPr>
            <w:tabs>
              <w:tab w:val="center" w:pos="4536"/>
              <w:tab w:val="right" w:pos="9072"/>
            </w:tabs>
            <w:rPr>
              <w:sz w:val="28"/>
              <w:szCs w:val="22"/>
              <w:lang w:val="en-AU"/>
            </w:rPr>
          </w:pPr>
          <w:r w:rsidRPr="00F017E2">
            <w:rPr>
              <w:sz w:val="28"/>
              <w:szCs w:val="22"/>
              <w:lang w:val="en-AU"/>
            </w:rPr>
            <w:t>ANNUAL CONFERENCE</w:t>
          </w:r>
        </w:p>
        <w:p w14:paraId="513EF698" w14:textId="77777777" w:rsidR="00F017E2" w:rsidRPr="00F017E2" w:rsidRDefault="00F017E2" w:rsidP="00F017E2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en-US"/>
            </w:rPr>
          </w:pPr>
          <w:r w:rsidRPr="00F017E2">
            <w:rPr>
              <w:sz w:val="22"/>
              <w:szCs w:val="22"/>
              <w:lang w:val="en-US"/>
            </w:rPr>
            <w:br/>
            <w:t>September 29</w:t>
          </w:r>
          <w:r w:rsidRPr="00F017E2">
            <w:rPr>
              <w:sz w:val="22"/>
              <w:szCs w:val="22"/>
              <w:vertAlign w:val="superscript"/>
              <w:lang w:val="en-US"/>
            </w:rPr>
            <w:t>th</w:t>
          </w:r>
          <w:r w:rsidRPr="00F017E2">
            <w:rPr>
              <w:sz w:val="22"/>
              <w:szCs w:val="22"/>
              <w:lang w:val="en-US"/>
            </w:rPr>
            <w:t xml:space="preserve"> – October 1</w:t>
          </w:r>
          <w:r w:rsidRPr="00F017E2">
            <w:rPr>
              <w:sz w:val="22"/>
              <w:szCs w:val="22"/>
              <w:vertAlign w:val="superscript"/>
              <w:lang w:val="en-US"/>
            </w:rPr>
            <w:t>st</w:t>
          </w:r>
          <w:r w:rsidRPr="00F017E2">
            <w:rPr>
              <w:sz w:val="22"/>
              <w:szCs w:val="22"/>
              <w:lang w:val="en-US"/>
            </w:rPr>
            <w:t xml:space="preserve"> 2020</w:t>
          </w:r>
        </w:p>
      </w:tc>
    </w:tr>
  </w:tbl>
  <w:p w14:paraId="38BCCCD3" w14:textId="453A42EA" w:rsidR="00AD6C07" w:rsidRDefault="00A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20"/>
    <w:multiLevelType w:val="hybridMultilevel"/>
    <w:tmpl w:val="3078C7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23214"/>
    <w:multiLevelType w:val="hybridMultilevel"/>
    <w:tmpl w:val="EA345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D89"/>
    <w:multiLevelType w:val="hybridMultilevel"/>
    <w:tmpl w:val="9F982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D5C97"/>
    <w:multiLevelType w:val="hybridMultilevel"/>
    <w:tmpl w:val="694625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E374B"/>
    <w:multiLevelType w:val="hybridMultilevel"/>
    <w:tmpl w:val="B92E8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4"/>
    <w:rsid w:val="0003373A"/>
    <w:rsid w:val="00035CFF"/>
    <w:rsid w:val="001027E9"/>
    <w:rsid w:val="00110280"/>
    <w:rsid w:val="0012288F"/>
    <w:rsid w:val="001375F0"/>
    <w:rsid w:val="0016307E"/>
    <w:rsid w:val="001A5D2B"/>
    <w:rsid w:val="001F2126"/>
    <w:rsid w:val="002137D5"/>
    <w:rsid w:val="00247FC9"/>
    <w:rsid w:val="002551BF"/>
    <w:rsid w:val="0026723A"/>
    <w:rsid w:val="0027410F"/>
    <w:rsid w:val="0028055D"/>
    <w:rsid w:val="00285F73"/>
    <w:rsid w:val="002E55EE"/>
    <w:rsid w:val="002E674A"/>
    <w:rsid w:val="003045D4"/>
    <w:rsid w:val="00362734"/>
    <w:rsid w:val="003875F5"/>
    <w:rsid w:val="003D13AA"/>
    <w:rsid w:val="00473F54"/>
    <w:rsid w:val="004A28B9"/>
    <w:rsid w:val="004A374A"/>
    <w:rsid w:val="00564C60"/>
    <w:rsid w:val="00565B5E"/>
    <w:rsid w:val="006211BB"/>
    <w:rsid w:val="00621687"/>
    <w:rsid w:val="006E39AD"/>
    <w:rsid w:val="00706D2C"/>
    <w:rsid w:val="00795EC2"/>
    <w:rsid w:val="00802D8E"/>
    <w:rsid w:val="00826DDB"/>
    <w:rsid w:val="008B52C5"/>
    <w:rsid w:val="00955DC6"/>
    <w:rsid w:val="00967CB5"/>
    <w:rsid w:val="009A2A11"/>
    <w:rsid w:val="009B1AB4"/>
    <w:rsid w:val="009C5A41"/>
    <w:rsid w:val="009F4B8A"/>
    <w:rsid w:val="00A47346"/>
    <w:rsid w:val="00A96A35"/>
    <w:rsid w:val="00AD5907"/>
    <w:rsid w:val="00AD6C07"/>
    <w:rsid w:val="00AF7527"/>
    <w:rsid w:val="00B05E68"/>
    <w:rsid w:val="00B7019E"/>
    <w:rsid w:val="00B84451"/>
    <w:rsid w:val="00BC7512"/>
    <w:rsid w:val="00C66CF4"/>
    <w:rsid w:val="00C752B6"/>
    <w:rsid w:val="00C76A5C"/>
    <w:rsid w:val="00D10DCA"/>
    <w:rsid w:val="00D55FE9"/>
    <w:rsid w:val="00DA5DFE"/>
    <w:rsid w:val="00EF5F6B"/>
    <w:rsid w:val="00F017E2"/>
    <w:rsid w:val="00F06EA1"/>
    <w:rsid w:val="00F111E9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D69C7"/>
  <w15:chartTrackingRefBased/>
  <w15:docId w15:val="{C7E2DF8E-6106-412F-AE0E-C06A472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C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6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C0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C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3373A"/>
    <w:rPr>
      <w:color w:val="808080"/>
    </w:rPr>
  </w:style>
  <w:style w:type="table" w:styleId="Tabela-Siatka">
    <w:name w:val="Table Grid"/>
    <w:basedOn w:val="Standardowy"/>
    <w:uiPriority w:val="59"/>
    <w:rsid w:val="00F017E2"/>
    <w:rPr>
      <w:rFonts w:ascii="Calibri" w:eastAsia="Calibri" w:hAnsi="Calibr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F017E2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F017E2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375F0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375F0"/>
    <w:rPr>
      <w:i/>
      <w:iCs/>
    </w:rPr>
  </w:style>
  <w:style w:type="table" w:styleId="Tabelasiatki1jasnaakcent1">
    <w:name w:val="Grid Table 1 Light Accent 1"/>
    <w:basedOn w:val="Standardowy"/>
    <w:uiPriority w:val="46"/>
    <w:rsid w:val="001375F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C7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BC7512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BC7512"/>
    <w:rPr>
      <w:sz w:val="24"/>
      <w:szCs w:val="24"/>
    </w:rPr>
  </w:style>
  <w:style w:type="table" w:styleId="Tabelasiatki5ciemnaakcent1">
    <w:name w:val="Grid Table 5 Dark Accent 1"/>
    <w:basedOn w:val="Standardowy"/>
    <w:uiPriority w:val="50"/>
    <w:rsid w:val="00565B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565B5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5">
    <w:name w:val="List Table 1 Light Accent 5"/>
    <w:basedOn w:val="Standardowy"/>
    <w:uiPriority w:val="46"/>
    <w:rsid w:val="00565B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65B5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65B5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E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to/events/the-bsssc-annual-conference-2020-strong-and-inclusive-cooperation-in-the-baltic-sea-region-for-the-fu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pin.to/events/the-bsssc-annual-conference-2020-strong-and-inclusive-cooperation-in-the-baltic-sea-region-for-the-fut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.Rothe\Work%20Folders\Documents\Vordrucke\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Staatskanzlei Land Schleswig-Holstein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Rothe, Marlene (MJEVG)</dc:creator>
  <cp:keywords/>
  <dc:description/>
  <cp:lastModifiedBy>Wróblewska Krystyna</cp:lastModifiedBy>
  <cp:revision>2</cp:revision>
  <dcterms:created xsi:type="dcterms:W3CDTF">2020-09-28T09:01:00Z</dcterms:created>
  <dcterms:modified xsi:type="dcterms:W3CDTF">2020-09-28T09:01:00Z</dcterms:modified>
</cp:coreProperties>
</file>