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209B2F" w14:textId="282F1F99" w:rsidR="00BC7512" w:rsidRDefault="00BC7512" w:rsidP="00BC7512">
      <w:pPr>
        <w:tabs>
          <w:tab w:val="center" w:pos="4104"/>
          <w:tab w:val="right" w:pos="8208"/>
        </w:tabs>
        <w:spacing w:line="360" w:lineRule="auto"/>
        <w:ind w:right="862"/>
        <w:rPr>
          <w:rFonts w:ascii="Calibri" w:eastAsia="Calibri" w:hAnsi="Calibri"/>
          <w:b/>
          <w:bCs/>
          <w:i/>
          <w:iCs/>
          <w:smallCaps/>
          <w:color w:val="5B9BD5"/>
          <w:spacing w:val="5"/>
          <w:sz w:val="36"/>
          <w:szCs w:val="36"/>
          <w:lang w:val="en-US" w:eastAsia="en-US"/>
        </w:rPr>
      </w:pPr>
      <w:bookmarkStart w:id="0" w:name="_GoBack"/>
      <w:bookmarkEnd w:id="0"/>
    </w:p>
    <w:p w14:paraId="267663C8" w14:textId="4BBEB0A5" w:rsidR="00F017E2" w:rsidRPr="0012288F" w:rsidRDefault="00F017E2" w:rsidP="00BC7512">
      <w:pPr>
        <w:pStyle w:val="Nagwek1"/>
        <w:spacing w:before="0"/>
        <w:jc w:val="center"/>
        <w:rPr>
          <w:rStyle w:val="Odwoanieintensywne"/>
          <w:rFonts w:cstheme="majorHAnsi"/>
        </w:rPr>
      </w:pPr>
      <w:r w:rsidRPr="0012288F">
        <w:rPr>
          <w:rStyle w:val="Odwoanieintensywne"/>
          <w:rFonts w:cstheme="majorHAnsi"/>
        </w:rPr>
        <w:t>BSSSC Annual Conference 2020</w:t>
      </w:r>
    </w:p>
    <w:p w14:paraId="1231BD8C" w14:textId="1BA1968A" w:rsidR="00BC7512" w:rsidRPr="0012288F" w:rsidRDefault="001375F0" w:rsidP="00BC7512">
      <w:pPr>
        <w:pStyle w:val="Nagwek1"/>
        <w:spacing w:before="0"/>
        <w:jc w:val="center"/>
        <w:rPr>
          <w:rStyle w:val="Odwoanieintensywne"/>
          <w:rFonts w:cstheme="majorHAnsi"/>
        </w:rPr>
      </w:pPr>
      <w:r w:rsidRPr="0012288F">
        <w:rPr>
          <w:rStyle w:val="Odwoanieintensywne"/>
          <w:rFonts w:cstheme="majorHAnsi"/>
        </w:rPr>
        <w:t>Programme</w:t>
      </w:r>
    </w:p>
    <w:p w14:paraId="19379AC5" w14:textId="6D95AF8F" w:rsidR="00F017E2" w:rsidRPr="0012288F" w:rsidRDefault="001375F0" w:rsidP="00BC7512">
      <w:pPr>
        <w:pStyle w:val="Nagwek1"/>
        <w:spacing w:before="0"/>
        <w:jc w:val="center"/>
        <w:rPr>
          <w:rStyle w:val="Odwoanieintensywne"/>
          <w:rFonts w:cstheme="majorHAnsi"/>
        </w:rPr>
      </w:pPr>
      <w:r w:rsidRPr="0012288F">
        <w:rPr>
          <w:rStyle w:val="Odwoanieintensywne"/>
          <w:rFonts w:cstheme="majorHAnsi"/>
        </w:rPr>
        <w:t xml:space="preserve">of the </w:t>
      </w:r>
      <w:r w:rsidR="00F017E2" w:rsidRPr="0012288F">
        <w:rPr>
          <w:rStyle w:val="Odwoanieintensywne"/>
          <w:rFonts w:cstheme="majorHAnsi"/>
        </w:rPr>
        <w:t xml:space="preserve">Session on </w:t>
      </w:r>
      <w:r w:rsidR="006C1623">
        <w:rPr>
          <w:rStyle w:val="Odwoanieintensywne"/>
          <w:rFonts w:cstheme="majorHAnsi"/>
        </w:rPr>
        <w:t>Circular economy</w:t>
      </w:r>
    </w:p>
    <w:p w14:paraId="22C56CBF" w14:textId="77777777" w:rsidR="00BC7512" w:rsidRPr="0012288F" w:rsidRDefault="00BC7512" w:rsidP="00BC7512">
      <w:pPr>
        <w:rPr>
          <w:rFonts w:asciiTheme="majorHAnsi" w:eastAsia="Calibri" w:hAnsiTheme="majorHAnsi" w:cstheme="majorHAnsi"/>
        </w:rPr>
      </w:pPr>
    </w:p>
    <w:p w14:paraId="12484AFA" w14:textId="3DB0F3A5" w:rsidR="001375F0" w:rsidRPr="00BC7512" w:rsidRDefault="00504147" w:rsidP="00BC7512">
      <w:pPr>
        <w:tabs>
          <w:tab w:val="center" w:pos="4104"/>
          <w:tab w:val="right" w:pos="8208"/>
        </w:tabs>
        <w:ind w:right="862"/>
        <w:jc w:val="center"/>
        <w:rPr>
          <w:rFonts w:ascii="Calibri" w:eastAsia="Calibri" w:hAnsi="Calibri"/>
          <w:b/>
          <w:bCs/>
          <w:i/>
          <w:iCs/>
          <w:smallCaps/>
          <w:color w:val="5B9BD5"/>
          <w:spacing w:val="5"/>
          <w:szCs w:val="36"/>
          <w:lang w:val="en-US" w:eastAsia="en-US"/>
        </w:rPr>
      </w:pPr>
      <w:r>
        <w:rPr>
          <w:noProof/>
          <w:lang w:val="pl-PL" w:eastAsia="pl-PL"/>
        </w:rPr>
        <mc:AlternateContent>
          <mc:Choice Requires="wps">
            <w:drawing>
              <wp:anchor distT="0" distB="0" distL="114300" distR="114300" simplePos="0" relativeHeight="251661312" behindDoc="0" locked="0" layoutInCell="1" allowOverlap="1" wp14:anchorId="746F5129" wp14:editId="487FD396">
                <wp:simplePos x="0" y="0"/>
                <wp:positionH relativeFrom="margin">
                  <wp:align>right</wp:align>
                </wp:positionH>
                <wp:positionV relativeFrom="paragraph">
                  <wp:posOffset>116840</wp:posOffset>
                </wp:positionV>
                <wp:extent cx="5829300" cy="1038225"/>
                <wp:effectExtent l="0" t="0" r="0" b="0"/>
                <wp:wrapNone/>
                <wp:docPr id="5" name="Pole tekstowe 5"/>
                <wp:cNvGraphicFramePr/>
                <a:graphic xmlns:a="http://schemas.openxmlformats.org/drawingml/2006/main">
                  <a:graphicData uri="http://schemas.microsoft.com/office/word/2010/wordprocessingShape">
                    <wps:wsp>
                      <wps:cNvSpPr txBox="1"/>
                      <wps:spPr>
                        <a:xfrm>
                          <a:off x="0" y="0"/>
                          <a:ext cx="5829300" cy="1038225"/>
                        </a:xfrm>
                        <a:prstGeom prst="rect">
                          <a:avLst/>
                        </a:prstGeom>
                        <a:noFill/>
                        <a:ln w="6350">
                          <a:noFill/>
                        </a:ln>
                      </wps:spPr>
                      <wps:txbx>
                        <w:txbxContent>
                          <w:p w14:paraId="50AA5E8B" w14:textId="77777777" w:rsidR="001375F0" w:rsidRPr="00A85D3C" w:rsidRDefault="001375F0" w:rsidP="00BC7512">
                            <w:pPr>
                              <w:shd w:val="clear" w:color="auto" w:fill="DEEAF6" w:themeFill="accent1" w:themeFillTint="33"/>
                              <w:rPr>
                                <w:rStyle w:val="Uwydatnienie"/>
                                <w:rFonts w:asciiTheme="majorHAnsi" w:hAnsiTheme="majorHAnsi" w:cstheme="majorHAnsi"/>
                              </w:rPr>
                            </w:pPr>
                            <w:r w:rsidRPr="00A85D3C">
                              <w:rPr>
                                <w:rStyle w:val="Uwydatnienie"/>
                                <w:rFonts w:asciiTheme="majorHAnsi" w:hAnsiTheme="majorHAnsi" w:cstheme="majorHAnsi"/>
                              </w:rPr>
                              <w:t>Date: 30</w:t>
                            </w:r>
                            <w:r w:rsidRPr="00A85D3C">
                              <w:rPr>
                                <w:rStyle w:val="Uwydatnienie"/>
                                <w:rFonts w:asciiTheme="majorHAnsi" w:hAnsiTheme="majorHAnsi" w:cstheme="majorHAnsi"/>
                                <w:vertAlign w:val="superscript"/>
                              </w:rPr>
                              <w:t>th</w:t>
                            </w:r>
                            <w:r w:rsidRPr="00A85D3C">
                              <w:rPr>
                                <w:rStyle w:val="Uwydatnienie"/>
                                <w:rFonts w:asciiTheme="majorHAnsi" w:hAnsiTheme="majorHAnsi" w:cstheme="majorHAnsi"/>
                              </w:rPr>
                              <w:t xml:space="preserve"> September</w:t>
                            </w:r>
                          </w:p>
                          <w:p w14:paraId="7901901E" w14:textId="0BDD0BFE" w:rsidR="001375F0" w:rsidRPr="00A85D3C" w:rsidRDefault="006C1623" w:rsidP="00BC7512">
                            <w:pPr>
                              <w:shd w:val="clear" w:color="auto" w:fill="DEEAF6" w:themeFill="accent1" w:themeFillTint="33"/>
                              <w:rPr>
                                <w:rStyle w:val="Uwydatnienie"/>
                                <w:rFonts w:asciiTheme="majorHAnsi" w:hAnsiTheme="majorHAnsi" w:cstheme="majorHAnsi"/>
                              </w:rPr>
                            </w:pPr>
                            <w:r w:rsidRPr="00A85D3C">
                              <w:rPr>
                                <w:rStyle w:val="Uwydatnienie"/>
                                <w:rFonts w:asciiTheme="majorHAnsi" w:hAnsiTheme="majorHAnsi" w:cstheme="majorHAnsi"/>
                              </w:rPr>
                              <w:t>Time: 1</w:t>
                            </w:r>
                            <w:r w:rsidR="0099777F" w:rsidRPr="00A85D3C">
                              <w:rPr>
                                <w:rStyle w:val="Uwydatnienie"/>
                                <w:rFonts w:asciiTheme="majorHAnsi" w:hAnsiTheme="majorHAnsi" w:cstheme="majorHAnsi"/>
                              </w:rPr>
                              <w:t>4</w:t>
                            </w:r>
                            <w:r w:rsidRPr="00A85D3C">
                              <w:rPr>
                                <w:rStyle w:val="Uwydatnienie"/>
                                <w:rFonts w:asciiTheme="majorHAnsi" w:hAnsiTheme="majorHAnsi" w:cstheme="majorHAnsi"/>
                              </w:rPr>
                              <w:t>:30</w:t>
                            </w:r>
                            <w:r w:rsidR="001375F0" w:rsidRPr="00A85D3C">
                              <w:rPr>
                                <w:rStyle w:val="Uwydatnienie"/>
                                <w:rFonts w:asciiTheme="majorHAnsi" w:hAnsiTheme="majorHAnsi" w:cstheme="majorHAnsi"/>
                              </w:rPr>
                              <w:t xml:space="preserve"> -1</w:t>
                            </w:r>
                            <w:r w:rsidRPr="00A85D3C">
                              <w:rPr>
                                <w:rStyle w:val="Uwydatnienie"/>
                                <w:rFonts w:asciiTheme="majorHAnsi" w:hAnsiTheme="majorHAnsi" w:cstheme="majorHAnsi"/>
                              </w:rPr>
                              <w:t>7</w:t>
                            </w:r>
                            <w:r w:rsidR="001375F0" w:rsidRPr="00A85D3C">
                              <w:rPr>
                                <w:rStyle w:val="Uwydatnienie"/>
                                <w:rFonts w:asciiTheme="majorHAnsi" w:hAnsiTheme="majorHAnsi" w:cstheme="majorHAnsi"/>
                              </w:rPr>
                              <w:t>:00</w:t>
                            </w:r>
                            <w:r w:rsidR="007E70F5">
                              <w:rPr>
                                <w:rStyle w:val="Uwydatnienie"/>
                                <w:rFonts w:asciiTheme="majorHAnsi" w:hAnsiTheme="majorHAnsi" w:cstheme="majorHAnsi"/>
                              </w:rPr>
                              <w:t xml:space="preserve"> CET</w:t>
                            </w:r>
                          </w:p>
                          <w:p w14:paraId="5FCF8394" w14:textId="77777777" w:rsidR="00504147" w:rsidRPr="00A85D3C" w:rsidRDefault="00504147" w:rsidP="00BC7512">
                            <w:pPr>
                              <w:shd w:val="clear" w:color="auto" w:fill="DEEAF6" w:themeFill="accent1" w:themeFillTint="33"/>
                              <w:rPr>
                                <w:rStyle w:val="Uwydatnienie"/>
                                <w:rFonts w:asciiTheme="majorHAnsi" w:hAnsiTheme="majorHAnsi" w:cstheme="majorHAnsi"/>
                              </w:rPr>
                            </w:pPr>
                          </w:p>
                          <w:p w14:paraId="72A3FF2D" w14:textId="585ED5BD" w:rsidR="00504147" w:rsidRPr="00A85D3C" w:rsidRDefault="003010AE" w:rsidP="00BC7512">
                            <w:pPr>
                              <w:shd w:val="clear" w:color="auto" w:fill="DEEAF6" w:themeFill="accent1" w:themeFillTint="33"/>
                              <w:rPr>
                                <w:rStyle w:val="Uwydatnienie"/>
                                <w:rFonts w:asciiTheme="majorHAnsi" w:hAnsiTheme="majorHAnsi" w:cstheme="majorHAnsi"/>
                              </w:rPr>
                            </w:pPr>
                            <w:r w:rsidRPr="00A85D3C">
                              <w:rPr>
                                <w:rStyle w:val="Uwydatnienie"/>
                                <w:rFonts w:asciiTheme="majorHAnsi" w:hAnsiTheme="majorHAnsi" w:cstheme="majorHAnsi"/>
                              </w:rPr>
                              <w:t>Join HOPIN meeting:</w:t>
                            </w:r>
                          </w:p>
                          <w:p w14:paraId="478BFFA2" w14:textId="5F61B609" w:rsidR="00504147" w:rsidRPr="00A85D3C" w:rsidRDefault="003D6D71" w:rsidP="00BC7512">
                            <w:pPr>
                              <w:shd w:val="clear" w:color="auto" w:fill="DEEAF6" w:themeFill="accent1" w:themeFillTint="33"/>
                              <w:rPr>
                                <w:rFonts w:asciiTheme="majorHAnsi" w:hAnsiTheme="majorHAnsi" w:cstheme="majorHAnsi"/>
                                <w:i/>
                                <w:iCs/>
                              </w:rPr>
                            </w:pPr>
                            <w:hyperlink r:id="rId7" w:history="1">
                              <w:r w:rsidR="00504147" w:rsidRPr="00A85D3C">
                                <w:rPr>
                                  <w:rStyle w:val="Hipercze"/>
                                  <w:rFonts w:asciiTheme="majorHAnsi" w:hAnsiTheme="majorHAnsi" w:cstheme="majorHAnsi"/>
                                  <w:i/>
                                  <w:iCs/>
                                </w:rPr>
                                <w:t>BSSSC AC 2020</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746F5129" id="_x0000_t202" coordsize="21600,21600" o:spt="202" path="m,l,21600r21600,l21600,xe">
                <v:stroke joinstyle="miter"/>
                <v:path gradientshapeok="t" o:connecttype="rect"/>
              </v:shapetype>
              <v:shape id="Pole tekstowe 5" o:spid="_x0000_s1026" type="#_x0000_t202" style="position:absolute;left:0;text-align:left;margin-left:407.8pt;margin-top:9.2pt;width:459pt;height:81.75pt;z-index:251661312;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" filled="f" stroked="f" strokeweight=".5pt">
                <v:textbox>
                  <w:txbxContent>
                    <w:p w14:paraId="50AA5E8B" w14:textId="77777777" w:rsidR="001375F0" w:rsidRPr="00A85D3C" w:rsidRDefault="001375F0" w:rsidP="00BC7512">
                      <w:pPr>
                        <w:shd w:val="clear" w:color="auto" w:fill="DEEAF6" w:themeFill="accent1" w:themeFillTint="33"/>
                        <w:rPr>
                          <w:rStyle w:val="Emphasis"/>
                          <w:rFonts w:asciiTheme="majorHAnsi" w:hAnsiTheme="majorHAnsi" w:cstheme="majorHAnsi"/>
                        </w:rPr>
                      </w:pPr>
                      <w:r w:rsidRPr="00A85D3C">
                        <w:rPr>
                          <w:rStyle w:val="Emphasis"/>
                          <w:rFonts w:asciiTheme="majorHAnsi" w:hAnsiTheme="majorHAnsi" w:cstheme="majorHAnsi"/>
                        </w:rPr>
                        <w:t>Date: 30</w:t>
                      </w:r>
                      <w:r w:rsidRPr="00A85D3C">
                        <w:rPr>
                          <w:rStyle w:val="Emphasis"/>
                          <w:rFonts w:asciiTheme="majorHAnsi" w:hAnsiTheme="majorHAnsi" w:cstheme="majorHAnsi"/>
                          <w:vertAlign w:val="superscript"/>
                        </w:rPr>
                        <w:t>th</w:t>
                      </w:r>
                      <w:r w:rsidRPr="00A85D3C">
                        <w:rPr>
                          <w:rStyle w:val="Emphasis"/>
                          <w:rFonts w:asciiTheme="majorHAnsi" w:hAnsiTheme="majorHAnsi" w:cstheme="majorHAnsi"/>
                        </w:rPr>
                        <w:t xml:space="preserve"> September</w:t>
                      </w:r>
                    </w:p>
                    <w:p w14:paraId="7901901E" w14:textId="0BDD0BFE" w:rsidR="001375F0" w:rsidRPr="00A85D3C" w:rsidRDefault="006C1623" w:rsidP="00BC7512">
                      <w:pPr>
                        <w:shd w:val="clear" w:color="auto" w:fill="DEEAF6" w:themeFill="accent1" w:themeFillTint="33"/>
                        <w:rPr>
                          <w:rStyle w:val="Emphasis"/>
                          <w:rFonts w:asciiTheme="majorHAnsi" w:hAnsiTheme="majorHAnsi" w:cstheme="majorHAnsi"/>
                        </w:rPr>
                      </w:pPr>
                      <w:r w:rsidRPr="00A85D3C">
                        <w:rPr>
                          <w:rStyle w:val="Emphasis"/>
                          <w:rFonts w:asciiTheme="majorHAnsi" w:hAnsiTheme="majorHAnsi" w:cstheme="majorHAnsi"/>
                        </w:rPr>
                        <w:t>Time: 1</w:t>
                      </w:r>
                      <w:r w:rsidR="0099777F" w:rsidRPr="00A85D3C">
                        <w:rPr>
                          <w:rStyle w:val="Emphasis"/>
                          <w:rFonts w:asciiTheme="majorHAnsi" w:hAnsiTheme="majorHAnsi" w:cstheme="majorHAnsi"/>
                        </w:rPr>
                        <w:t>4</w:t>
                      </w:r>
                      <w:r w:rsidRPr="00A85D3C">
                        <w:rPr>
                          <w:rStyle w:val="Emphasis"/>
                          <w:rFonts w:asciiTheme="majorHAnsi" w:hAnsiTheme="majorHAnsi" w:cstheme="majorHAnsi"/>
                        </w:rPr>
                        <w:t>:30</w:t>
                      </w:r>
                      <w:r w:rsidR="001375F0" w:rsidRPr="00A85D3C">
                        <w:rPr>
                          <w:rStyle w:val="Emphasis"/>
                          <w:rFonts w:asciiTheme="majorHAnsi" w:hAnsiTheme="majorHAnsi" w:cstheme="majorHAnsi"/>
                        </w:rPr>
                        <w:t xml:space="preserve"> -1</w:t>
                      </w:r>
                      <w:r w:rsidRPr="00A85D3C">
                        <w:rPr>
                          <w:rStyle w:val="Emphasis"/>
                          <w:rFonts w:asciiTheme="majorHAnsi" w:hAnsiTheme="majorHAnsi" w:cstheme="majorHAnsi"/>
                        </w:rPr>
                        <w:t>7</w:t>
                      </w:r>
                      <w:r w:rsidR="001375F0" w:rsidRPr="00A85D3C">
                        <w:rPr>
                          <w:rStyle w:val="Emphasis"/>
                          <w:rFonts w:asciiTheme="majorHAnsi" w:hAnsiTheme="majorHAnsi" w:cstheme="majorHAnsi"/>
                        </w:rPr>
                        <w:t>:00</w:t>
                      </w:r>
                      <w:r w:rsidR="007E70F5">
                        <w:rPr>
                          <w:rStyle w:val="Emphasis"/>
                          <w:rFonts w:asciiTheme="majorHAnsi" w:hAnsiTheme="majorHAnsi" w:cstheme="majorHAnsi"/>
                        </w:rPr>
                        <w:t xml:space="preserve"> CET</w:t>
                      </w:r>
                    </w:p>
                    <w:p w14:paraId="5FCF8394" w14:textId="77777777" w:rsidR="00504147" w:rsidRPr="00A85D3C" w:rsidRDefault="00504147" w:rsidP="00BC7512">
                      <w:pPr>
                        <w:shd w:val="clear" w:color="auto" w:fill="DEEAF6" w:themeFill="accent1" w:themeFillTint="33"/>
                        <w:rPr>
                          <w:rStyle w:val="Emphasis"/>
                          <w:rFonts w:asciiTheme="majorHAnsi" w:hAnsiTheme="majorHAnsi" w:cstheme="majorHAnsi"/>
                        </w:rPr>
                      </w:pPr>
                    </w:p>
                    <w:p w14:paraId="72A3FF2D" w14:textId="585ED5BD" w:rsidR="00504147" w:rsidRPr="00A85D3C" w:rsidRDefault="003010AE" w:rsidP="00BC7512">
                      <w:pPr>
                        <w:shd w:val="clear" w:color="auto" w:fill="DEEAF6" w:themeFill="accent1" w:themeFillTint="33"/>
                        <w:rPr>
                          <w:rStyle w:val="Emphasis"/>
                          <w:rFonts w:asciiTheme="majorHAnsi" w:hAnsiTheme="majorHAnsi" w:cstheme="majorHAnsi"/>
                        </w:rPr>
                      </w:pPr>
                      <w:r w:rsidRPr="00A85D3C">
                        <w:rPr>
                          <w:rStyle w:val="Emphasis"/>
                          <w:rFonts w:asciiTheme="majorHAnsi" w:hAnsiTheme="majorHAnsi" w:cstheme="majorHAnsi"/>
                        </w:rPr>
                        <w:t>Join HOPIN meeting:</w:t>
                      </w:r>
                    </w:p>
                    <w:p w14:paraId="478BFFA2" w14:textId="5F61B609" w:rsidR="00504147" w:rsidRPr="00A85D3C" w:rsidRDefault="007E70F5" w:rsidP="00BC7512">
                      <w:pPr>
                        <w:shd w:val="clear" w:color="auto" w:fill="DEEAF6" w:themeFill="accent1" w:themeFillTint="33"/>
                        <w:rPr>
                          <w:rFonts w:asciiTheme="majorHAnsi" w:hAnsiTheme="majorHAnsi" w:cstheme="majorHAnsi"/>
                          <w:i/>
                          <w:iCs/>
                        </w:rPr>
                      </w:pPr>
                      <w:hyperlink r:id="rId8" w:history="1">
                        <w:r w:rsidR="00504147" w:rsidRPr="00A85D3C">
                          <w:rPr>
                            <w:rStyle w:val="Hyperlink"/>
                            <w:rFonts w:asciiTheme="majorHAnsi" w:hAnsiTheme="majorHAnsi" w:cstheme="majorHAnsi"/>
                            <w:i/>
                            <w:iCs/>
                          </w:rPr>
                          <w:t>BSSSC AC 2020</w:t>
                        </w:r>
                      </w:hyperlink>
                    </w:p>
                  </w:txbxContent>
                </v:textbox>
                <w10:wrap anchorx="margin"/>
              </v:shape>
            </w:pict>
          </mc:Fallback>
        </mc:AlternateContent>
      </w:r>
    </w:p>
    <w:p w14:paraId="014B6799" w14:textId="6F58D359" w:rsidR="00F017E2" w:rsidRDefault="00F017E2" w:rsidP="00F017E2">
      <w:pPr>
        <w:tabs>
          <w:tab w:val="center" w:pos="4104"/>
          <w:tab w:val="right" w:pos="8208"/>
        </w:tabs>
        <w:ind w:right="862"/>
        <w:jc w:val="center"/>
        <w:rPr>
          <w:rFonts w:ascii="Calibri" w:eastAsia="Calibri" w:hAnsi="Calibri"/>
          <w:b/>
          <w:bCs/>
          <w:i/>
          <w:iCs/>
          <w:smallCaps/>
          <w:color w:val="5B9BD5"/>
          <w:spacing w:val="5"/>
          <w:sz w:val="36"/>
          <w:szCs w:val="36"/>
          <w:lang w:val="en-US" w:eastAsia="en-US"/>
        </w:rPr>
      </w:pPr>
    </w:p>
    <w:p w14:paraId="1B0EBD0F" w14:textId="78583FB6" w:rsidR="00F017E2" w:rsidRPr="001375F0" w:rsidRDefault="001375F0" w:rsidP="001375F0">
      <w:pPr>
        <w:tabs>
          <w:tab w:val="left" w:pos="1245"/>
          <w:tab w:val="left" w:pos="3165"/>
          <w:tab w:val="center" w:pos="4536"/>
        </w:tabs>
        <w:spacing w:line="360" w:lineRule="atLeast"/>
        <w:rPr>
          <w:rStyle w:val="Pogrubienie"/>
          <w:vertAlign w:val="superscript"/>
        </w:rPr>
      </w:pPr>
      <w:r w:rsidRPr="001375F0">
        <w:rPr>
          <w:rStyle w:val="Pogrubienie"/>
          <w:vertAlign w:val="superscript"/>
        </w:rPr>
        <w:tab/>
      </w:r>
      <w:r w:rsidR="00F017E2" w:rsidRPr="001375F0">
        <w:rPr>
          <w:rStyle w:val="Pogrubienie"/>
          <w:vertAlign w:val="superscript"/>
        </w:rPr>
        <w:tab/>
      </w:r>
    </w:p>
    <w:p w14:paraId="4D0CC918" w14:textId="77777777" w:rsidR="00F017E2" w:rsidRPr="00F017E2" w:rsidRDefault="00F017E2" w:rsidP="00F017E2">
      <w:pPr>
        <w:spacing w:line="360" w:lineRule="atLeast"/>
        <w:rPr>
          <w:rStyle w:val="Pogrubienie"/>
        </w:rPr>
      </w:pPr>
    </w:p>
    <w:p w14:paraId="47767A9F" w14:textId="4ECE954E" w:rsidR="00F017E2" w:rsidRDefault="00F017E2" w:rsidP="00D55FE9">
      <w:pPr>
        <w:spacing w:line="360" w:lineRule="atLeast"/>
        <w:jc w:val="center"/>
        <w:rPr>
          <w:rFonts w:ascii="Arial" w:hAnsi="Arial" w:cs="Arial"/>
          <w:i/>
          <w:sz w:val="20"/>
          <w:szCs w:val="20"/>
          <w:lang w:val="en-GB"/>
        </w:rPr>
      </w:pPr>
    </w:p>
    <w:p w14:paraId="059A484F" w14:textId="52B104FE" w:rsidR="001375F0" w:rsidRDefault="001375F0" w:rsidP="00D55FE9">
      <w:pPr>
        <w:spacing w:line="360" w:lineRule="atLeast"/>
        <w:jc w:val="center"/>
        <w:rPr>
          <w:rFonts w:ascii="Arial" w:hAnsi="Arial" w:cs="Arial"/>
          <w:i/>
          <w:sz w:val="20"/>
          <w:szCs w:val="20"/>
          <w:lang w:val="en-GB"/>
        </w:rPr>
      </w:pPr>
    </w:p>
    <w:p w14:paraId="6BA7448D" w14:textId="6061B620" w:rsidR="001A5F8E" w:rsidRDefault="001A5F8E" w:rsidP="001A5F8E">
      <w:pPr>
        <w:spacing w:line="360" w:lineRule="atLeast"/>
        <w:rPr>
          <w:rFonts w:ascii="Arial" w:hAnsi="Arial" w:cs="Arial"/>
          <w:i/>
          <w:sz w:val="20"/>
          <w:szCs w:val="20"/>
          <w:lang w:val="en-GB"/>
        </w:rPr>
      </w:pPr>
    </w:p>
    <w:p w14:paraId="472AC2EA" w14:textId="00CBC865" w:rsidR="001A5F8E" w:rsidRDefault="001A5F8E" w:rsidP="001A5F8E">
      <w:pPr>
        <w:spacing w:line="360" w:lineRule="auto"/>
        <w:jc w:val="both"/>
        <w:rPr>
          <w:rFonts w:ascii="Arial" w:hAnsi="Arial" w:cs="Arial"/>
          <w:i/>
          <w:sz w:val="20"/>
          <w:szCs w:val="20"/>
          <w:lang w:val="en-GB"/>
        </w:rPr>
      </w:pPr>
      <w:r w:rsidRPr="001A5F8E">
        <w:rPr>
          <w:rFonts w:ascii="Arial" w:hAnsi="Arial" w:cs="Arial"/>
          <w:i/>
          <w:sz w:val="20"/>
          <w:szCs w:val="20"/>
          <w:lang w:val="en-GB"/>
        </w:rPr>
        <w:t xml:space="preserve">Circular economy offers an alternative economic model where the resources, products and side-streams are maintained in the cycle of operation as long as possible, while significantly reducing waste. Smart use of local resources gives great advantage for the growth of regional and macro-regional economies, for strengthening the business and innovation environment and developing a more responsible society. Growing demand for more sustainable products and services, force private and public sector make decisions and act accordingly. </w:t>
      </w:r>
    </w:p>
    <w:p w14:paraId="24D37E2B" w14:textId="77777777" w:rsidR="001A5F8E" w:rsidRPr="001A5F8E" w:rsidRDefault="001A5F8E" w:rsidP="001A5F8E">
      <w:pPr>
        <w:spacing w:line="360" w:lineRule="auto"/>
        <w:jc w:val="both"/>
        <w:rPr>
          <w:rFonts w:ascii="Arial" w:hAnsi="Arial" w:cs="Arial"/>
          <w:i/>
          <w:sz w:val="20"/>
          <w:szCs w:val="20"/>
          <w:lang w:val="en-GB"/>
        </w:rPr>
      </w:pPr>
    </w:p>
    <w:p w14:paraId="4E84661F" w14:textId="3A21D029" w:rsidR="001A5F8E" w:rsidRDefault="001A5F8E" w:rsidP="001A5F8E">
      <w:pPr>
        <w:spacing w:line="360" w:lineRule="auto"/>
        <w:jc w:val="both"/>
        <w:rPr>
          <w:rFonts w:ascii="Arial" w:hAnsi="Arial" w:cs="Arial"/>
          <w:i/>
          <w:sz w:val="20"/>
          <w:szCs w:val="20"/>
          <w:lang w:val="en-GB"/>
        </w:rPr>
      </w:pPr>
      <w:r w:rsidRPr="001A5F8E">
        <w:rPr>
          <w:rFonts w:ascii="Arial" w:hAnsi="Arial" w:cs="Arial"/>
          <w:i/>
          <w:sz w:val="20"/>
          <w:szCs w:val="20"/>
          <w:lang w:val="en-GB"/>
        </w:rPr>
        <w:t>The transition towards circular economy requires action on private as well as public sectors because it</w:t>
      </w:r>
      <w:r>
        <w:t> </w:t>
      </w:r>
      <w:r w:rsidRPr="001A5F8E">
        <w:rPr>
          <w:rFonts w:ascii="Arial" w:hAnsi="Arial" w:cs="Arial"/>
          <w:i/>
          <w:sz w:val="20"/>
          <w:szCs w:val="20"/>
          <w:lang w:val="en-GB"/>
        </w:rPr>
        <w:t>is not only a question of “how to use resources?”, but also “how to support the transition</w:t>
      </w:r>
      <w:r w:rsidR="005B7759">
        <w:rPr>
          <w:rFonts w:ascii="Arial" w:hAnsi="Arial" w:cs="Arial"/>
          <w:i/>
          <w:sz w:val="20"/>
          <w:szCs w:val="20"/>
          <w:lang w:val="en-GB"/>
        </w:rPr>
        <w:t xml:space="preserve">?”. </w:t>
      </w:r>
      <w:r w:rsidRPr="001A5F8E">
        <w:rPr>
          <w:rFonts w:ascii="Arial" w:hAnsi="Arial" w:cs="Arial"/>
          <w:i/>
          <w:sz w:val="20"/>
          <w:szCs w:val="20"/>
          <w:lang w:val="en-GB"/>
        </w:rPr>
        <w:t>This is</w:t>
      </w:r>
      <w:r>
        <w:rPr>
          <w:rFonts w:ascii="Arial" w:hAnsi="Arial" w:cs="Arial"/>
          <w:i/>
          <w:sz w:val="20"/>
          <w:szCs w:val="20"/>
          <w:lang w:val="en-GB"/>
        </w:rPr>
        <w:t> </w:t>
      </w:r>
      <w:r w:rsidRPr="001A5F8E">
        <w:rPr>
          <w:rFonts w:ascii="Arial" w:hAnsi="Arial" w:cs="Arial"/>
          <w:i/>
          <w:sz w:val="20"/>
          <w:szCs w:val="20"/>
          <w:lang w:val="en-GB"/>
        </w:rPr>
        <w:t>the</w:t>
      </w:r>
      <w:r>
        <w:rPr>
          <w:rFonts w:ascii="Arial" w:hAnsi="Arial" w:cs="Arial"/>
          <w:i/>
          <w:sz w:val="20"/>
          <w:szCs w:val="20"/>
          <w:lang w:val="en-GB"/>
        </w:rPr>
        <w:t> </w:t>
      </w:r>
      <w:r w:rsidRPr="001A5F8E">
        <w:rPr>
          <w:rFonts w:ascii="Arial" w:hAnsi="Arial" w:cs="Arial"/>
          <w:i/>
          <w:sz w:val="20"/>
          <w:szCs w:val="20"/>
          <w:lang w:val="en-GB"/>
        </w:rPr>
        <w:t>role of public administrations on local, regional, national, and transnational level. There must be a</w:t>
      </w:r>
      <w:r>
        <w:rPr>
          <w:rFonts w:ascii="Arial" w:hAnsi="Arial" w:cs="Arial"/>
          <w:i/>
          <w:sz w:val="20"/>
          <w:szCs w:val="20"/>
          <w:lang w:val="en-GB"/>
        </w:rPr>
        <w:t> </w:t>
      </w:r>
      <w:r w:rsidRPr="001A5F8E">
        <w:rPr>
          <w:rFonts w:ascii="Arial" w:hAnsi="Arial" w:cs="Arial"/>
          <w:i/>
          <w:sz w:val="20"/>
          <w:szCs w:val="20"/>
          <w:lang w:val="en-GB"/>
        </w:rPr>
        <w:t xml:space="preserve">common understanding on all the levels of governance. </w:t>
      </w:r>
    </w:p>
    <w:p w14:paraId="5D1D6723" w14:textId="77777777" w:rsidR="001A5F8E" w:rsidRPr="001A5F8E" w:rsidRDefault="001A5F8E" w:rsidP="001A5F8E">
      <w:pPr>
        <w:spacing w:line="360" w:lineRule="auto"/>
        <w:jc w:val="both"/>
        <w:rPr>
          <w:rFonts w:ascii="Arial" w:hAnsi="Arial" w:cs="Arial"/>
          <w:i/>
          <w:sz w:val="20"/>
          <w:szCs w:val="20"/>
          <w:lang w:val="en-GB"/>
        </w:rPr>
      </w:pPr>
    </w:p>
    <w:p w14:paraId="484E884E" w14:textId="4C0A86A0" w:rsidR="001A5F8E" w:rsidRDefault="001A5F8E" w:rsidP="001A5F8E">
      <w:pPr>
        <w:spacing w:line="360" w:lineRule="auto"/>
        <w:jc w:val="both"/>
        <w:rPr>
          <w:rFonts w:ascii="Arial" w:hAnsi="Arial" w:cs="Arial"/>
          <w:i/>
          <w:sz w:val="20"/>
          <w:szCs w:val="20"/>
          <w:lang w:val="en-GB"/>
        </w:rPr>
      </w:pPr>
      <w:r w:rsidRPr="001A5F8E">
        <w:rPr>
          <w:rFonts w:ascii="Arial" w:hAnsi="Arial" w:cs="Arial"/>
          <w:i/>
          <w:sz w:val="20"/>
          <w:szCs w:val="20"/>
          <w:lang w:val="en-GB"/>
        </w:rPr>
        <w:t xml:space="preserve">Can this be a driver of regional and local development in Europe and the Baltic Sea Region? This session aims to introduce participants to the circular economy model and its role for public institutions in their drive towards more competitive economies as seen from the perspective of local governments, European Commission, and the next generation.  </w:t>
      </w:r>
    </w:p>
    <w:p w14:paraId="4ADB8AF5" w14:textId="77777777" w:rsidR="001A5F8E" w:rsidRPr="001A5F8E" w:rsidRDefault="001A5F8E" w:rsidP="001A5F8E">
      <w:pPr>
        <w:spacing w:line="360" w:lineRule="auto"/>
        <w:jc w:val="both"/>
        <w:rPr>
          <w:rFonts w:ascii="Arial" w:hAnsi="Arial" w:cs="Arial"/>
          <w:i/>
          <w:sz w:val="20"/>
          <w:szCs w:val="20"/>
          <w:lang w:val="en-GB"/>
        </w:rPr>
      </w:pPr>
    </w:p>
    <w:p w14:paraId="1F94E51C" w14:textId="5F8CBDEB" w:rsidR="001A5F8E" w:rsidRDefault="001A5F8E" w:rsidP="001A5F8E">
      <w:pPr>
        <w:spacing w:line="360" w:lineRule="auto"/>
        <w:jc w:val="both"/>
        <w:rPr>
          <w:rFonts w:ascii="Arial" w:hAnsi="Arial" w:cs="Arial"/>
          <w:i/>
          <w:sz w:val="20"/>
          <w:szCs w:val="20"/>
          <w:lang w:val="en-GB"/>
        </w:rPr>
      </w:pPr>
      <w:r w:rsidRPr="001A5F8E">
        <w:rPr>
          <w:rFonts w:ascii="Arial" w:hAnsi="Arial" w:cs="Arial"/>
          <w:i/>
          <w:sz w:val="20"/>
          <w:szCs w:val="20"/>
          <w:lang w:val="en-GB"/>
        </w:rPr>
        <w:t>We want to draw your attention to the need to change our mindset while departing from linear economy to the circular “R” economy of “rethink – reduce – reuse – repair – refurbish – recover – recycle”. And</w:t>
      </w:r>
      <w:r>
        <w:rPr>
          <w:rFonts w:ascii="Arial" w:hAnsi="Arial" w:cs="Arial"/>
          <w:i/>
          <w:sz w:val="20"/>
          <w:szCs w:val="20"/>
          <w:lang w:val="en-GB"/>
        </w:rPr>
        <w:t> </w:t>
      </w:r>
      <w:r w:rsidRPr="001A5F8E">
        <w:rPr>
          <w:rFonts w:ascii="Arial" w:hAnsi="Arial" w:cs="Arial"/>
          <w:i/>
          <w:sz w:val="20"/>
          <w:szCs w:val="20"/>
          <w:lang w:val="en-GB"/>
        </w:rPr>
        <w:t>we want to show examples from the garment sector. And make you aware of greenwashing</w:t>
      </w:r>
    </w:p>
    <w:p w14:paraId="472825F6" w14:textId="6A45341E" w:rsidR="001A5F8E" w:rsidRDefault="001A5F8E" w:rsidP="001A5F8E">
      <w:pPr>
        <w:spacing w:line="360" w:lineRule="auto"/>
        <w:jc w:val="center"/>
        <w:rPr>
          <w:rFonts w:ascii="Arial" w:hAnsi="Arial" w:cs="Arial"/>
          <w:i/>
          <w:sz w:val="20"/>
          <w:szCs w:val="20"/>
          <w:lang w:val="en-GB"/>
        </w:rPr>
      </w:pPr>
    </w:p>
    <w:p w14:paraId="7BED565C" w14:textId="5B17041A" w:rsidR="001A5F8E" w:rsidRDefault="001A5F8E" w:rsidP="00D55FE9">
      <w:pPr>
        <w:spacing w:line="360" w:lineRule="atLeast"/>
        <w:jc w:val="center"/>
        <w:rPr>
          <w:rFonts w:ascii="Arial" w:hAnsi="Arial" w:cs="Arial"/>
          <w:i/>
          <w:sz w:val="20"/>
          <w:szCs w:val="20"/>
          <w:lang w:val="en-GB"/>
        </w:rPr>
      </w:pPr>
    </w:p>
    <w:p w14:paraId="5BE44384" w14:textId="779D2AFF" w:rsidR="001A5F8E" w:rsidRDefault="001A5F8E" w:rsidP="001A5F8E">
      <w:pPr>
        <w:spacing w:line="360" w:lineRule="atLeast"/>
        <w:rPr>
          <w:rFonts w:ascii="Arial" w:hAnsi="Arial" w:cs="Arial"/>
          <w:i/>
          <w:sz w:val="20"/>
          <w:szCs w:val="20"/>
          <w:lang w:val="en-GB"/>
        </w:rPr>
      </w:pPr>
    </w:p>
    <w:p w14:paraId="76F75147" w14:textId="77777777" w:rsidR="001A5F8E" w:rsidRDefault="001A5F8E" w:rsidP="00D55FE9">
      <w:pPr>
        <w:spacing w:line="360" w:lineRule="atLeast"/>
        <w:jc w:val="center"/>
        <w:rPr>
          <w:rFonts w:ascii="Arial" w:hAnsi="Arial" w:cs="Arial"/>
          <w:i/>
          <w:sz w:val="20"/>
          <w:szCs w:val="20"/>
          <w:lang w:val="en-GB"/>
        </w:rPr>
      </w:pPr>
    </w:p>
    <w:tbl>
      <w:tblPr>
        <w:tblStyle w:val="Tabelasiatki1jasnaakcent1"/>
        <w:tblW w:w="5000" w:type="pct"/>
        <w:tblLook w:val="04A0" w:firstRow="1" w:lastRow="0" w:firstColumn="1" w:lastColumn="0" w:noHBand="0" w:noVBand="1"/>
      </w:tblPr>
      <w:tblGrid>
        <w:gridCol w:w="2265"/>
        <w:gridCol w:w="6797"/>
      </w:tblGrid>
      <w:tr w:rsidR="00565B5E" w:rsidRPr="001375F0" w14:paraId="790F0D69" w14:textId="77777777" w:rsidTr="00565B5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tcPr>
          <w:p w14:paraId="6C377008" w14:textId="77777777" w:rsidR="00565B5E" w:rsidRDefault="00565B5E" w:rsidP="00565B5E">
            <w:pPr>
              <w:pStyle w:val="Bezodstpw"/>
              <w:rPr>
                <w:rFonts w:asciiTheme="minorHAnsi" w:hAnsiTheme="minorHAnsi" w:cstheme="minorHAnsi"/>
                <w:i/>
                <w:sz w:val="22"/>
                <w:lang w:val="en-GB"/>
              </w:rPr>
            </w:pPr>
          </w:p>
          <w:p w14:paraId="75A8D0FA" w14:textId="77777777" w:rsidR="00E1112E" w:rsidRDefault="00565B5E" w:rsidP="00565B5E">
            <w:pPr>
              <w:pStyle w:val="Bezodstpw"/>
              <w:rPr>
                <w:rFonts w:asciiTheme="majorHAnsi" w:hAnsiTheme="majorHAnsi" w:cs="Arial"/>
                <w:i/>
                <w:color w:val="000000" w:themeColor="text1"/>
                <w:lang w:val="en-GB"/>
              </w:rPr>
            </w:pPr>
            <w:r w:rsidRPr="00AF7527">
              <w:rPr>
                <w:rFonts w:asciiTheme="majorHAnsi" w:hAnsiTheme="majorHAnsi" w:cs="Arial"/>
                <w:i/>
                <w:color w:val="000000" w:themeColor="text1"/>
                <w:lang w:val="en-GB"/>
              </w:rPr>
              <w:t>Moderation:</w:t>
            </w:r>
            <w:r w:rsidR="00E1112E">
              <w:rPr>
                <w:rFonts w:asciiTheme="majorHAnsi" w:hAnsiTheme="majorHAnsi" w:cs="Arial"/>
                <w:i/>
                <w:color w:val="000000" w:themeColor="text1"/>
                <w:lang w:val="en-GB"/>
              </w:rPr>
              <w:t xml:space="preserve"> </w:t>
            </w:r>
          </w:p>
          <w:p w14:paraId="2E58AFFA" w14:textId="77777777" w:rsidR="00E1112E" w:rsidRPr="007E70F5" w:rsidRDefault="00E1112E" w:rsidP="00565B5E">
            <w:pPr>
              <w:pStyle w:val="Bezodstpw"/>
              <w:rPr>
                <w:rFonts w:asciiTheme="majorHAnsi" w:hAnsiTheme="majorHAnsi" w:cs="Arial"/>
                <w:i/>
                <w:color w:val="000000" w:themeColor="text1"/>
                <w:sz w:val="10"/>
                <w:szCs w:val="10"/>
                <w:lang w:val="en-GB"/>
              </w:rPr>
            </w:pPr>
          </w:p>
          <w:p w14:paraId="6B22FBAB" w14:textId="2CA8ED0E" w:rsidR="00565B5E" w:rsidRPr="00AF7527" w:rsidRDefault="00E1112E" w:rsidP="00565B5E">
            <w:pPr>
              <w:pStyle w:val="Bezodstpw"/>
              <w:rPr>
                <w:rFonts w:asciiTheme="majorHAnsi" w:hAnsiTheme="majorHAnsi" w:cs="Arial"/>
                <w:i/>
                <w:color w:val="000000" w:themeColor="text1"/>
                <w:lang w:val="en-GB"/>
              </w:rPr>
            </w:pPr>
            <w:r>
              <w:rPr>
                <w:rFonts w:asciiTheme="majorHAnsi" w:hAnsiTheme="majorHAnsi" w:cs="Arial"/>
                <w:i/>
                <w:color w:val="000000" w:themeColor="text1"/>
                <w:lang w:val="en-GB"/>
              </w:rPr>
              <w:t xml:space="preserve">Ms. Santa Vitola – </w:t>
            </w:r>
            <w:r w:rsidRPr="00E1112E">
              <w:rPr>
                <w:rFonts w:asciiTheme="majorHAnsi" w:hAnsiTheme="majorHAnsi" w:cs="Arial"/>
                <w:b w:val="0"/>
                <w:i/>
                <w:color w:val="000000" w:themeColor="text1"/>
                <w:lang w:val="en-GB"/>
              </w:rPr>
              <w:t>project manager, Vidzeme Panning Region</w:t>
            </w:r>
            <w:r>
              <w:rPr>
                <w:rFonts w:asciiTheme="majorHAnsi" w:hAnsiTheme="majorHAnsi" w:cs="Arial"/>
                <w:i/>
                <w:color w:val="000000" w:themeColor="text1"/>
                <w:lang w:val="en-GB"/>
              </w:rPr>
              <w:t xml:space="preserve"> </w:t>
            </w:r>
          </w:p>
          <w:p w14:paraId="3596E655" w14:textId="6865F2CA" w:rsidR="00565B5E" w:rsidRPr="00565B5E" w:rsidRDefault="00565B5E" w:rsidP="00D4632F">
            <w:pPr>
              <w:pStyle w:val="Bezodstpw"/>
              <w:rPr>
                <w:rFonts w:asciiTheme="minorHAnsi" w:hAnsiTheme="minorHAnsi" w:cstheme="minorHAnsi"/>
                <w:b w:val="0"/>
                <w:i/>
                <w:sz w:val="22"/>
                <w:lang w:val="en-GB"/>
              </w:rPr>
            </w:pPr>
          </w:p>
        </w:tc>
      </w:tr>
      <w:tr w:rsidR="00BC7512" w:rsidRPr="001375F0" w14:paraId="2158170D" w14:textId="77777777" w:rsidTr="004A28B9">
        <w:tc>
          <w:tcPr>
            <w:cnfStyle w:val="001000000000" w:firstRow="0" w:lastRow="0" w:firstColumn="1" w:lastColumn="0" w:oddVBand="0" w:evenVBand="0" w:oddHBand="0" w:evenHBand="0" w:firstRowFirstColumn="0" w:firstRowLastColumn="0" w:lastRowFirstColumn="0" w:lastRowLastColumn="0"/>
            <w:tcW w:w="1250" w:type="pct"/>
            <w:shd w:val="clear" w:color="auto" w:fill="FFFFFF" w:themeFill="background1"/>
          </w:tcPr>
          <w:p w14:paraId="16F78158" w14:textId="378A22D6" w:rsidR="00AF7527" w:rsidRPr="007E70F5" w:rsidRDefault="00504147" w:rsidP="007E70F5">
            <w:pPr>
              <w:spacing w:line="360" w:lineRule="atLeast"/>
              <w:jc w:val="center"/>
              <w:rPr>
                <w:rFonts w:asciiTheme="majorHAnsi" w:hAnsiTheme="majorHAnsi" w:cs="Arial"/>
                <w:b w:val="0"/>
                <w:i/>
                <w:iCs/>
                <w:color w:val="000000" w:themeColor="text1"/>
                <w:sz w:val="22"/>
                <w:szCs w:val="20"/>
                <w:lang w:val="en-GB"/>
              </w:rPr>
            </w:pPr>
            <w:r>
              <w:rPr>
                <w:rFonts w:asciiTheme="majorHAnsi" w:hAnsiTheme="majorHAnsi" w:cs="Arial"/>
                <w:b w:val="0"/>
                <w:i/>
                <w:iCs/>
                <w:color w:val="000000" w:themeColor="text1"/>
                <w:sz w:val="22"/>
                <w:szCs w:val="20"/>
                <w:lang w:val="en-GB"/>
              </w:rPr>
              <w:t xml:space="preserve">14:30 </w:t>
            </w:r>
            <w:r w:rsidR="000F71B1">
              <w:rPr>
                <w:rFonts w:asciiTheme="majorHAnsi" w:hAnsiTheme="majorHAnsi" w:cs="Arial"/>
                <w:b w:val="0"/>
                <w:i/>
                <w:iCs/>
                <w:color w:val="000000" w:themeColor="text1"/>
                <w:sz w:val="22"/>
                <w:szCs w:val="20"/>
                <w:lang w:val="en-GB"/>
              </w:rPr>
              <w:t>-</w:t>
            </w:r>
            <w:r>
              <w:rPr>
                <w:rFonts w:asciiTheme="majorHAnsi" w:hAnsiTheme="majorHAnsi" w:cs="Arial"/>
                <w:b w:val="0"/>
                <w:i/>
                <w:iCs/>
                <w:color w:val="000000" w:themeColor="text1"/>
                <w:sz w:val="22"/>
                <w:szCs w:val="20"/>
                <w:lang w:val="en-GB"/>
              </w:rPr>
              <w:t xml:space="preserve"> 14:40 </w:t>
            </w:r>
          </w:p>
          <w:p w14:paraId="69452FDD" w14:textId="77777777" w:rsidR="007E70F5" w:rsidRDefault="007E70F5" w:rsidP="00AF7527">
            <w:pPr>
              <w:spacing w:line="360" w:lineRule="atLeast"/>
              <w:jc w:val="center"/>
              <w:rPr>
                <w:rFonts w:asciiTheme="majorHAnsi" w:hAnsiTheme="majorHAnsi" w:cs="Arial"/>
                <w:b w:val="0"/>
                <w:i/>
                <w:iCs/>
                <w:color w:val="000000" w:themeColor="text1"/>
                <w:sz w:val="22"/>
                <w:szCs w:val="20"/>
                <w:lang w:val="en-GB"/>
              </w:rPr>
            </w:pPr>
          </w:p>
          <w:p w14:paraId="4845B119" w14:textId="0405038B" w:rsidR="00AF7527" w:rsidRDefault="00D4632F" w:rsidP="00D4632F">
            <w:pPr>
              <w:spacing w:line="360" w:lineRule="atLeast"/>
              <w:jc w:val="center"/>
              <w:rPr>
                <w:rFonts w:asciiTheme="majorHAnsi" w:hAnsiTheme="majorHAnsi" w:cs="Arial"/>
                <w:b w:val="0"/>
                <w:i/>
                <w:iCs/>
                <w:color w:val="000000" w:themeColor="text1"/>
                <w:sz w:val="22"/>
                <w:szCs w:val="20"/>
                <w:lang w:val="en-GB"/>
              </w:rPr>
            </w:pPr>
            <w:r w:rsidRPr="00D4632F">
              <w:rPr>
                <w:rFonts w:asciiTheme="majorHAnsi" w:hAnsiTheme="majorHAnsi" w:cs="Arial"/>
                <w:b w:val="0"/>
                <w:i/>
                <w:iCs/>
                <w:color w:val="000000" w:themeColor="text1"/>
                <w:sz w:val="22"/>
                <w:szCs w:val="20"/>
                <w:lang w:val="en-GB"/>
              </w:rPr>
              <w:t>14:40-15:00</w:t>
            </w:r>
          </w:p>
          <w:p w14:paraId="2E939AC9" w14:textId="77777777" w:rsidR="00D4632F" w:rsidRPr="00D4632F" w:rsidRDefault="00D4632F" w:rsidP="00D4632F">
            <w:pPr>
              <w:rPr>
                <w:rFonts w:ascii="Arial" w:hAnsi="Arial" w:cs="Arial"/>
                <w:sz w:val="20"/>
                <w:szCs w:val="20"/>
                <w:lang w:val="pl-PL"/>
              </w:rPr>
            </w:pPr>
          </w:p>
          <w:p w14:paraId="3C10CEF9" w14:textId="6FA5F040" w:rsidR="00D4632F" w:rsidRDefault="00D4632F" w:rsidP="00D4632F">
            <w:pPr>
              <w:rPr>
                <w:rFonts w:ascii="Arial" w:hAnsi="Arial" w:cs="Arial"/>
                <w:b w:val="0"/>
                <w:bCs w:val="0"/>
                <w:sz w:val="20"/>
                <w:szCs w:val="20"/>
                <w:lang w:val="pl-PL"/>
              </w:rPr>
            </w:pPr>
          </w:p>
          <w:p w14:paraId="13A6A5F9" w14:textId="77777777" w:rsidR="00D4632F" w:rsidRDefault="00D4632F" w:rsidP="00D4632F">
            <w:pPr>
              <w:jc w:val="center"/>
              <w:rPr>
                <w:rFonts w:asciiTheme="majorHAnsi" w:hAnsiTheme="majorHAnsi" w:cs="Arial"/>
                <w:b w:val="0"/>
                <w:i/>
                <w:iCs/>
                <w:color w:val="000000" w:themeColor="text1"/>
                <w:sz w:val="22"/>
                <w:szCs w:val="20"/>
                <w:lang w:val="en-GB"/>
              </w:rPr>
            </w:pPr>
          </w:p>
          <w:p w14:paraId="5F019CB3" w14:textId="77777777" w:rsidR="00D4632F" w:rsidRDefault="00D4632F" w:rsidP="00D4632F">
            <w:pPr>
              <w:jc w:val="center"/>
              <w:rPr>
                <w:rFonts w:asciiTheme="majorHAnsi" w:hAnsiTheme="majorHAnsi" w:cs="Arial"/>
                <w:b w:val="0"/>
                <w:i/>
                <w:iCs/>
                <w:color w:val="000000" w:themeColor="text1"/>
                <w:sz w:val="22"/>
                <w:szCs w:val="20"/>
                <w:lang w:val="en-GB"/>
              </w:rPr>
            </w:pPr>
          </w:p>
          <w:p w14:paraId="4BFEC248" w14:textId="420F461D" w:rsidR="00BC7512" w:rsidRPr="00D4632F" w:rsidRDefault="00D4632F" w:rsidP="00D4632F">
            <w:pPr>
              <w:jc w:val="center"/>
              <w:rPr>
                <w:rFonts w:ascii="Arial" w:hAnsi="Arial" w:cs="Arial"/>
                <w:b w:val="0"/>
                <w:i/>
                <w:sz w:val="20"/>
                <w:szCs w:val="20"/>
                <w:lang w:val="pl-PL"/>
              </w:rPr>
            </w:pPr>
            <w:r w:rsidRPr="00D4632F">
              <w:rPr>
                <w:rFonts w:asciiTheme="majorHAnsi" w:hAnsiTheme="majorHAnsi" w:cs="Arial"/>
                <w:b w:val="0"/>
                <w:i/>
                <w:iCs/>
                <w:color w:val="000000" w:themeColor="text1"/>
                <w:sz w:val="22"/>
                <w:szCs w:val="20"/>
                <w:lang w:val="en-GB"/>
              </w:rPr>
              <w:t>15:00-15:20</w:t>
            </w:r>
          </w:p>
        </w:tc>
        <w:tc>
          <w:tcPr>
            <w:tcW w:w="3750" w:type="pct"/>
            <w:shd w:val="clear" w:color="auto" w:fill="FFFFFF" w:themeFill="background1"/>
          </w:tcPr>
          <w:p w14:paraId="63CAFEE9" w14:textId="77777777" w:rsidR="00D4632F" w:rsidRPr="0099777F" w:rsidRDefault="00D4632F" w:rsidP="00D4632F">
            <w:pPr>
              <w:spacing w:line="360" w:lineRule="atLeast"/>
              <w:cnfStyle w:val="000000000000" w:firstRow="0" w:lastRow="0" w:firstColumn="0" w:lastColumn="0" w:oddVBand="0" w:evenVBand="0" w:oddHBand="0" w:evenHBand="0" w:firstRowFirstColumn="0" w:firstRowLastColumn="0" w:lastRowFirstColumn="0" w:lastRowLastColumn="0"/>
              <w:rPr>
                <w:rFonts w:asciiTheme="majorHAnsi" w:hAnsiTheme="majorHAnsi" w:cs="Arial"/>
                <w:i/>
                <w:iCs/>
                <w:color w:val="000000" w:themeColor="text1"/>
                <w:sz w:val="22"/>
                <w:szCs w:val="20"/>
                <w:lang w:val="en-GB"/>
              </w:rPr>
            </w:pPr>
            <w:r w:rsidRPr="0099777F">
              <w:rPr>
                <w:rFonts w:asciiTheme="majorHAnsi" w:hAnsiTheme="majorHAnsi" w:cs="Arial"/>
                <w:i/>
                <w:iCs/>
                <w:color w:val="000000" w:themeColor="text1"/>
                <w:sz w:val="22"/>
                <w:szCs w:val="20"/>
                <w:lang w:val="en-GB"/>
              </w:rPr>
              <w:t xml:space="preserve">Opening and introduction to the session </w:t>
            </w:r>
          </w:p>
          <w:p w14:paraId="6853A7D4" w14:textId="77777777" w:rsidR="00D4632F" w:rsidRPr="007E70F5" w:rsidRDefault="00D4632F" w:rsidP="00D4632F">
            <w:pPr>
              <w:spacing w:line="360" w:lineRule="atLeast"/>
              <w:cnfStyle w:val="000000000000" w:firstRow="0" w:lastRow="0" w:firstColumn="0" w:lastColumn="0" w:oddVBand="0" w:evenVBand="0" w:oddHBand="0" w:evenHBand="0" w:firstRowFirstColumn="0" w:firstRowLastColumn="0" w:lastRowFirstColumn="0" w:lastRowLastColumn="0"/>
              <w:rPr>
                <w:rFonts w:asciiTheme="majorHAnsi" w:hAnsiTheme="majorHAnsi" w:cs="Arial"/>
                <w:bCs/>
                <w:i/>
                <w:iCs/>
                <w:color w:val="000000" w:themeColor="text1"/>
                <w:sz w:val="10"/>
                <w:szCs w:val="10"/>
                <w:lang w:val="en-GB"/>
              </w:rPr>
            </w:pPr>
          </w:p>
          <w:p w14:paraId="29FA455B" w14:textId="3AA0085F" w:rsidR="00D4632F" w:rsidRPr="0099777F" w:rsidRDefault="00D4632F" w:rsidP="00D4632F">
            <w:pPr>
              <w:spacing w:line="360" w:lineRule="atLeast"/>
              <w:cnfStyle w:val="000000000000" w:firstRow="0" w:lastRow="0" w:firstColumn="0" w:lastColumn="0" w:oddVBand="0" w:evenVBand="0" w:oddHBand="0" w:evenHBand="0" w:firstRowFirstColumn="0" w:firstRowLastColumn="0" w:lastRowFirstColumn="0" w:lastRowLastColumn="0"/>
              <w:rPr>
                <w:rFonts w:asciiTheme="majorHAnsi" w:hAnsiTheme="majorHAnsi" w:cs="Arial"/>
                <w:b/>
                <w:bCs/>
                <w:i/>
                <w:iCs/>
                <w:color w:val="000000" w:themeColor="text1"/>
                <w:sz w:val="22"/>
                <w:szCs w:val="20"/>
                <w:lang w:val="en-GB"/>
              </w:rPr>
            </w:pPr>
            <w:r w:rsidRPr="0099777F">
              <w:rPr>
                <w:rFonts w:asciiTheme="majorHAnsi" w:hAnsiTheme="majorHAnsi" w:cs="Arial"/>
                <w:b/>
                <w:bCs/>
                <w:i/>
                <w:iCs/>
                <w:color w:val="000000" w:themeColor="text1"/>
                <w:sz w:val="22"/>
                <w:szCs w:val="20"/>
                <w:lang w:val="en-GB"/>
              </w:rPr>
              <w:t>Circular economy – a driver for change of the production and behaviour</w:t>
            </w:r>
          </w:p>
          <w:p w14:paraId="01438057" w14:textId="419385AC" w:rsidR="00D4632F" w:rsidRPr="007E70F5" w:rsidRDefault="00D4632F" w:rsidP="007E70F5">
            <w:pPr>
              <w:cnfStyle w:val="000000000000" w:firstRow="0" w:lastRow="0" w:firstColumn="0" w:lastColumn="0" w:oddVBand="0" w:evenVBand="0" w:oddHBand="0" w:evenHBand="0" w:firstRowFirstColumn="0" w:firstRowLastColumn="0" w:lastRowFirstColumn="0" w:lastRowLastColumn="0"/>
              <w:rPr>
                <w:sz w:val="22"/>
                <w:szCs w:val="22"/>
              </w:rPr>
            </w:pPr>
            <w:r w:rsidRPr="00D4632F">
              <w:rPr>
                <w:rFonts w:asciiTheme="majorHAnsi" w:hAnsiTheme="majorHAnsi" w:cs="Arial"/>
                <w:b/>
                <w:bCs/>
                <w:i/>
                <w:iCs/>
                <w:color w:val="000000" w:themeColor="text1"/>
                <w:sz w:val="22"/>
                <w:szCs w:val="20"/>
                <w:lang w:val="en-GB"/>
              </w:rPr>
              <w:t>Ms. Jana Simanovska</w:t>
            </w:r>
            <w:r w:rsidRPr="00D4632F">
              <w:rPr>
                <w:rFonts w:asciiTheme="majorHAnsi" w:hAnsiTheme="majorHAnsi" w:cs="Arial"/>
                <w:bCs/>
                <w:i/>
                <w:iCs/>
                <w:color w:val="000000" w:themeColor="text1"/>
                <w:sz w:val="22"/>
                <w:szCs w:val="20"/>
                <w:lang w:val="en-GB"/>
              </w:rPr>
              <w:t xml:space="preserve">, </w:t>
            </w:r>
            <w:r w:rsidR="007E70F5">
              <w:rPr>
                <w:rFonts w:asciiTheme="majorHAnsi" w:hAnsiTheme="majorHAnsi" w:cs="Arial"/>
                <w:bCs/>
                <w:i/>
                <w:iCs/>
                <w:color w:val="000000" w:themeColor="text1"/>
                <w:sz w:val="22"/>
                <w:szCs w:val="20"/>
                <w:lang w:val="en-GB"/>
              </w:rPr>
              <w:t>P</w:t>
            </w:r>
            <w:r w:rsidR="007E70F5" w:rsidRPr="00E21606">
              <w:rPr>
                <w:rFonts w:asciiTheme="majorHAnsi" w:hAnsiTheme="majorHAnsi" w:cs="Arial"/>
                <w:bCs/>
                <w:i/>
                <w:iCs/>
                <w:color w:val="000000" w:themeColor="text1"/>
                <w:sz w:val="22"/>
                <w:szCs w:val="20"/>
                <w:lang w:val="en-GB"/>
              </w:rPr>
              <w:t>roject expert at Latvian Environmental Investment Fund, researcher at Vidzeme University of Applied Sciences</w:t>
            </w:r>
          </w:p>
          <w:p w14:paraId="67DEEA9C" w14:textId="77777777" w:rsidR="00D4632F" w:rsidRPr="007E70F5" w:rsidRDefault="00D4632F" w:rsidP="00D4632F">
            <w:pPr>
              <w:spacing w:line="360" w:lineRule="atLeast"/>
              <w:cnfStyle w:val="000000000000" w:firstRow="0" w:lastRow="0" w:firstColumn="0" w:lastColumn="0" w:oddVBand="0" w:evenVBand="0" w:oddHBand="0" w:evenHBand="0" w:firstRowFirstColumn="0" w:firstRowLastColumn="0" w:lastRowFirstColumn="0" w:lastRowLastColumn="0"/>
              <w:rPr>
                <w:rFonts w:asciiTheme="majorHAnsi" w:hAnsiTheme="majorHAnsi" w:cs="Arial"/>
                <w:bCs/>
                <w:i/>
                <w:iCs/>
                <w:color w:val="000000" w:themeColor="text1"/>
                <w:sz w:val="10"/>
                <w:szCs w:val="10"/>
                <w:lang w:val="en-GB"/>
              </w:rPr>
            </w:pPr>
          </w:p>
          <w:p w14:paraId="159F39A3" w14:textId="10112301" w:rsidR="00D4632F" w:rsidRPr="0099777F" w:rsidRDefault="00D4632F" w:rsidP="00D4632F">
            <w:pPr>
              <w:spacing w:line="360" w:lineRule="atLeast"/>
              <w:cnfStyle w:val="000000000000" w:firstRow="0" w:lastRow="0" w:firstColumn="0" w:lastColumn="0" w:oddVBand="0" w:evenVBand="0" w:oddHBand="0" w:evenHBand="0" w:firstRowFirstColumn="0" w:firstRowLastColumn="0" w:lastRowFirstColumn="0" w:lastRowLastColumn="0"/>
              <w:rPr>
                <w:rFonts w:asciiTheme="majorHAnsi" w:hAnsiTheme="majorHAnsi" w:cs="Arial"/>
                <w:b/>
                <w:bCs/>
                <w:i/>
                <w:iCs/>
                <w:color w:val="000000" w:themeColor="text1"/>
                <w:sz w:val="22"/>
                <w:szCs w:val="20"/>
                <w:lang w:val="en-GB"/>
              </w:rPr>
            </w:pPr>
            <w:r w:rsidRPr="0099777F">
              <w:rPr>
                <w:rFonts w:asciiTheme="majorHAnsi" w:hAnsiTheme="majorHAnsi" w:cs="Arial"/>
                <w:b/>
                <w:bCs/>
                <w:i/>
                <w:iCs/>
                <w:color w:val="000000" w:themeColor="text1"/>
                <w:sz w:val="22"/>
                <w:szCs w:val="20"/>
                <w:lang w:val="en-GB"/>
              </w:rPr>
              <w:t xml:space="preserve">Circularity on the agenda for the regions and countries </w:t>
            </w:r>
          </w:p>
          <w:p w14:paraId="1872E641" w14:textId="77777777" w:rsidR="00D4632F" w:rsidRPr="00D4632F" w:rsidRDefault="00D4632F" w:rsidP="00D4632F">
            <w:pPr>
              <w:spacing w:line="360" w:lineRule="atLeast"/>
              <w:cnfStyle w:val="000000000000" w:firstRow="0" w:lastRow="0" w:firstColumn="0" w:lastColumn="0" w:oddVBand="0" w:evenVBand="0" w:oddHBand="0" w:evenHBand="0" w:firstRowFirstColumn="0" w:firstRowLastColumn="0" w:lastRowFirstColumn="0" w:lastRowLastColumn="0"/>
              <w:rPr>
                <w:rFonts w:asciiTheme="majorHAnsi" w:hAnsiTheme="majorHAnsi" w:cs="Arial"/>
                <w:bCs/>
                <w:i/>
                <w:iCs/>
                <w:color w:val="000000" w:themeColor="text1"/>
                <w:sz w:val="22"/>
                <w:szCs w:val="20"/>
                <w:lang w:val="en-GB"/>
              </w:rPr>
            </w:pPr>
            <w:r w:rsidRPr="00D4632F">
              <w:rPr>
                <w:rFonts w:asciiTheme="majorHAnsi" w:hAnsiTheme="majorHAnsi" w:cs="Arial"/>
                <w:b/>
                <w:bCs/>
                <w:i/>
                <w:iCs/>
                <w:color w:val="000000" w:themeColor="text1"/>
                <w:sz w:val="22"/>
                <w:szCs w:val="20"/>
                <w:lang w:val="en-GB"/>
              </w:rPr>
              <w:t>Mr Michał Kubicki</w:t>
            </w:r>
            <w:r w:rsidRPr="00D4632F">
              <w:rPr>
                <w:rFonts w:asciiTheme="majorHAnsi" w:hAnsiTheme="majorHAnsi" w:cs="Arial"/>
                <w:bCs/>
                <w:i/>
                <w:iCs/>
                <w:color w:val="000000" w:themeColor="text1"/>
                <w:sz w:val="22"/>
                <w:szCs w:val="20"/>
                <w:lang w:val="en-GB"/>
              </w:rPr>
              <w:t xml:space="preserve"> – Policy Officer, DG GROW, European Commission </w:t>
            </w:r>
          </w:p>
          <w:p w14:paraId="6A1E2401" w14:textId="68F4290A" w:rsidR="00BC7512" w:rsidRPr="00D4632F" w:rsidRDefault="00BC7512" w:rsidP="00D4632F">
            <w:pPr>
              <w:spacing w:line="360" w:lineRule="atLeast"/>
              <w:cnfStyle w:val="000000000000" w:firstRow="0" w:lastRow="0" w:firstColumn="0" w:lastColumn="0" w:oddVBand="0" w:evenVBand="0" w:oddHBand="0" w:evenHBand="0" w:firstRowFirstColumn="0" w:firstRowLastColumn="0" w:lastRowFirstColumn="0" w:lastRowLastColumn="0"/>
              <w:rPr>
                <w:rFonts w:asciiTheme="majorHAnsi" w:hAnsiTheme="majorHAnsi" w:cs="Arial"/>
                <w:bCs/>
                <w:i/>
                <w:iCs/>
                <w:color w:val="000000" w:themeColor="text1"/>
                <w:sz w:val="22"/>
                <w:szCs w:val="20"/>
                <w:lang w:val="en-GB"/>
              </w:rPr>
            </w:pPr>
          </w:p>
        </w:tc>
      </w:tr>
      <w:tr w:rsidR="0012288F" w:rsidRPr="001375F0" w14:paraId="45BDB12D" w14:textId="77777777" w:rsidTr="0099777F">
        <w:tc>
          <w:tcPr>
            <w:cnfStyle w:val="001000000000" w:firstRow="0" w:lastRow="0" w:firstColumn="1" w:lastColumn="0" w:oddVBand="0" w:evenVBand="0" w:oddHBand="0" w:evenHBand="0" w:firstRowFirstColumn="0" w:firstRowLastColumn="0" w:lastRowFirstColumn="0" w:lastRowLastColumn="0"/>
            <w:tcW w:w="1250" w:type="pct"/>
            <w:vAlign w:val="center"/>
          </w:tcPr>
          <w:p w14:paraId="4B791BA6" w14:textId="7B2CE85E" w:rsidR="0012288F" w:rsidRPr="0099777F" w:rsidRDefault="0099777F" w:rsidP="0099777F">
            <w:pPr>
              <w:spacing w:line="360" w:lineRule="atLeast"/>
              <w:jc w:val="center"/>
              <w:rPr>
                <w:rFonts w:asciiTheme="majorHAnsi" w:hAnsiTheme="majorHAnsi" w:cstheme="majorHAnsi"/>
                <w:b w:val="0"/>
                <w:i/>
                <w:iCs/>
                <w:sz w:val="22"/>
                <w:szCs w:val="20"/>
                <w:lang w:val="pl-PL"/>
              </w:rPr>
            </w:pPr>
            <w:r w:rsidRPr="0099777F">
              <w:rPr>
                <w:rFonts w:asciiTheme="majorHAnsi" w:hAnsiTheme="majorHAnsi" w:cstheme="majorHAnsi"/>
                <w:b w:val="0"/>
                <w:i/>
                <w:iCs/>
                <w:sz w:val="22"/>
                <w:szCs w:val="20"/>
                <w:lang w:val="pl-PL"/>
              </w:rPr>
              <w:t>15:20 -15:30</w:t>
            </w:r>
          </w:p>
        </w:tc>
        <w:tc>
          <w:tcPr>
            <w:tcW w:w="3750" w:type="pct"/>
            <w:vAlign w:val="center"/>
          </w:tcPr>
          <w:p w14:paraId="60DE2852" w14:textId="1E1E52F0" w:rsidR="0012288F" w:rsidRPr="0099777F" w:rsidRDefault="0099777F" w:rsidP="0099777F">
            <w:pPr>
              <w:spacing w:line="360" w:lineRule="atLeast"/>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i/>
                <w:iCs/>
                <w:sz w:val="22"/>
                <w:szCs w:val="20"/>
                <w:lang w:val="pl-PL"/>
              </w:rPr>
            </w:pPr>
            <w:r w:rsidRPr="0099777F">
              <w:rPr>
                <w:rFonts w:asciiTheme="majorHAnsi" w:hAnsiTheme="majorHAnsi" w:cstheme="majorHAnsi"/>
                <w:b/>
                <w:i/>
                <w:iCs/>
                <w:sz w:val="22"/>
                <w:szCs w:val="20"/>
                <w:lang w:val="pl-PL"/>
              </w:rPr>
              <w:t>Break</w:t>
            </w:r>
          </w:p>
        </w:tc>
      </w:tr>
      <w:tr w:rsidR="00565B5E" w:rsidRPr="001375F0" w14:paraId="20959C61" w14:textId="77777777" w:rsidTr="007E70F5">
        <w:tc>
          <w:tcPr>
            <w:cnfStyle w:val="001000000000" w:firstRow="0" w:lastRow="0" w:firstColumn="1" w:lastColumn="0" w:oddVBand="0" w:evenVBand="0" w:oddHBand="0" w:evenHBand="0" w:firstRowFirstColumn="0" w:firstRowLastColumn="0" w:lastRowFirstColumn="0" w:lastRowLastColumn="0"/>
            <w:tcW w:w="1250" w:type="pct"/>
            <w:shd w:val="clear" w:color="auto" w:fill="FFFFFF" w:themeFill="background1"/>
          </w:tcPr>
          <w:p w14:paraId="1750148C" w14:textId="77777777" w:rsidR="007E70F5" w:rsidRDefault="007E70F5" w:rsidP="007E70F5">
            <w:pPr>
              <w:shd w:val="clear" w:color="auto" w:fill="FFFFFF" w:themeFill="background1"/>
              <w:spacing w:line="360" w:lineRule="atLeast"/>
              <w:jc w:val="center"/>
              <w:rPr>
                <w:rFonts w:asciiTheme="majorHAnsi" w:hAnsiTheme="majorHAnsi" w:cs="Arial"/>
                <w:bCs w:val="0"/>
                <w:i/>
                <w:iCs/>
                <w:sz w:val="22"/>
                <w:szCs w:val="20"/>
                <w:lang w:val="en-GB"/>
              </w:rPr>
            </w:pPr>
          </w:p>
          <w:p w14:paraId="52CCF0E0" w14:textId="77777777" w:rsidR="007E70F5" w:rsidRDefault="007E70F5" w:rsidP="007E70F5">
            <w:pPr>
              <w:shd w:val="clear" w:color="auto" w:fill="FFFFFF" w:themeFill="background1"/>
              <w:spacing w:line="360" w:lineRule="atLeast"/>
              <w:jc w:val="center"/>
              <w:rPr>
                <w:rFonts w:asciiTheme="majorHAnsi" w:hAnsiTheme="majorHAnsi" w:cs="Arial"/>
                <w:bCs w:val="0"/>
                <w:i/>
                <w:iCs/>
                <w:sz w:val="22"/>
                <w:szCs w:val="20"/>
                <w:lang w:val="en-GB"/>
              </w:rPr>
            </w:pPr>
          </w:p>
          <w:p w14:paraId="247792C5" w14:textId="76310D02" w:rsidR="007E70F5" w:rsidRDefault="007E70F5" w:rsidP="007E70F5">
            <w:pPr>
              <w:shd w:val="clear" w:color="auto" w:fill="FFFFFF" w:themeFill="background1"/>
              <w:spacing w:line="360" w:lineRule="atLeast"/>
              <w:jc w:val="center"/>
              <w:rPr>
                <w:rFonts w:asciiTheme="majorHAnsi" w:hAnsiTheme="majorHAnsi" w:cs="Arial"/>
                <w:b w:val="0"/>
                <w:i/>
                <w:iCs/>
                <w:sz w:val="22"/>
                <w:szCs w:val="20"/>
                <w:lang w:val="en-GB"/>
              </w:rPr>
            </w:pPr>
            <w:r>
              <w:rPr>
                <w:rFonts w:asciiTheme="majorHAnsi" w:hAnsiTheme="majorHAnsi" w:cs="Arial"/>
                <w:b w:val="0"/>
                <w:i/>
                <w:iCs/>
                <w:sz w:val="22"/>
                <w:szCs w:val="20"/>
                <w:lang w:val="en-GB"/>
              </w:rPr>
              <w:t>15:30</w:t>
            </w:r>
            <w:r w:rsidRPr="0099777F">
              <w:rPr>
                <w:rFonts w:asciiTheme="majorHAnsi" w:hAnsiTheme="majorHAnsi" w:cs="Arial"/>
                <w:b w:val="0"/>
                <w:i/>
                <w:iCs/>
                <w:sz w:val="22"/>
                <w:szCs w:val="20"/>
                <w:lang w:val="en-GB"/>
              </w:rPr>
              <w:t>-15:50</w:t>
            </w:r>
          </w:p>
          <w:p w14:paraId="18CB1D87" w14:textId="77777777" w:rsidR="007E70F5" w:rsidRDefault="007E70F5" w:rsidP="007E70F5">
            <w:pPr>
              <w:shd w:val="clear" w:color="auto" w:fill="FFFFFF" w:themeFill="background1"/>
              <w:spacing w:line="360" w:lineRule="atLeast"/>
              <w:jc w:val="center"/>
              <w:rPr>
                <w:rFonts w:asciiTheme="majorHAnsi" w:hAnsiTheme="majorHAnsi" w:cs="Arial"/>
                <w:bCs w:val="0"/>
                <w:i/>
                <w:iCs/>
                <w:sz w:val="22"/>
                <w:szCs w:val="20"/>
                <w:lang w:val="en-GB"/>
              </w:rPr>
            </w:pPr>
          </w:p>
          <w:p w14:paraId="6CCD569E" w14:textId="3D7C6F35" w:rsidR="007E70F5" w:rsidRPr="007E70F5" w:rsidRDefault="00565B5E" w:rsidP="007E70F5">
            <w:pPr>
              <w:shd w:val="clear" w:color="auto" w:fill="FFFFFF" w:themeFill="background1"/>
              <w:spacing w:line="360" w:lineRule="atLeast"/>
              <w:jc w:val="center"/>
              <w:rPr>
                <w:rFonts w:asciiTheme="majorHAnsi" w:hAnsiTheme="majorHAnsi" w:cs="Arial"/>
                <w:b w:val="0"/>
                <w:iCs/>
                <w:sz w:val="20"/>
                <w:szCs w:val="20"/>
                <w:lang w:val="pl-PL"/>
              </w:rPr>
            </w:pPr>
            <w:r w:rsidRPr="00AF7527">
              <w:rPr>
                <w:rFonts w:asciiTheme="majorHAnsi" w:hAnsiTheme="majorHAnsi" w:cs="Arial"/>
                <w:b w:val="0"/>
                <w:i/>
                <w:iCs/>
                <w:sz w:val="20"/>
                <w:szCs w:val="20"/>
                <w:lang w:val="en-GB"/>
              </w:rPr>
              <w:br/>
            </w:r>
          </w:p>
          <w:p w14:paraId="1BC4B66C" w14:textId="77777777" w:rsidR="007E70F5" w:rsidRDefault="007E70F5" w:rsidP="007E70F5">
            <w:pPr>
              <w:shd w:val="clear" w:color="auto" w:fill="FFFFFF" w:themeFill="background1"/>
              <w:spacing w:line="360" w:lineRule="atLeast"/>
              <w:jc w:val="center"/>
              <w:rPr>
                <w:rFonts w:asciiTheme="majorHAnsi" w:hAnsiTheme="majorHAnsi" w:cs="Arial"/>
                <w:b w:val="0"/>
                <w:iCs/>
                <w:sz w:val="20"/>
                <w:szCs w:val="20"/>
                <w:lang w:val="pl-PL"/>
              </w:rPr>
            </w:pPr>
          </w:p>
          <w:p w14:paraId="1942D5FB" w14:textId="30E64B09" w:rsidR="0099777F" w:rsidRPr="00AF7527" w:rsidRDefault="0099777F" w:rsidP="007E70F5">
            <w:pPr>
              <w:shd w:val="clear" w:color="auto" w:fill="FFFFFF" w:themeFill="background1"/>
              <w:spacing w:line="360" w:lineRule="atLeast"/>
              <w:jc w:val="center"/>
              <w:rPr>
                <w:rFonts w:asciiTheme="majorHAnsi" w:hAnsiTheme="majorHAnsi" w:cs="Arial"/>
                <w:b w:val="0"/>
                <w:iCs/>
                <w:sz w:val="20"/>
                <w:szCs w:val="20"/>
                <w:lang w:val="pl-PL"/>
              </w:rPr>
            </w:pPr>
            <w:r>
              <w:rPr>
                <w:rFonts w:asciiTheme="majorHAnsi" w:hAnsiTheme="majorHAnsi" w:cs="Arial"/>
                <w:b w:val="0"/>
                <w:i/>
                <w:iCs/>
                <w:sz w:val="22"/>
                <w:szCs w:val="20"/>
                <w:lang w:val="en-GB"/>
              </w:rPr>
              <w:t>15:50-16:</w:t>
            </w:r>
            <w:r w:rsidRPr="0099777F">
              <w:rPr>
                <w:rFonts w:asciiTheme="majorHAnsi" w:hAnsiTheme="majorHAnsi" w:cs="Arial"/>
                <w:b w:val="0"/>
                <w:i/>
                <w:iCs/>
                <w:sz w:val="22"/>
                <w:szCs w:val="20"/>
                <w:lang w:val="en-GB"/>
              </w:rPr>
              <w:t>10</w:t>
            </w:r>
          </w:p>
        </w:tc>
        <w:tc>
          <w:tcPr>
            <w:tcW w:w="3750" w:type="pct"/>
            <w:shd w:val="clear" w:color="auto" w:fill="FFFFFF" w:themeFill="background1"/>
            <w:vAlign w:val="bottom"/>
          </w:tcPr>
          <w:p w14:paraId="1D224B6D" w14:textId="7F0D2D27" w:rsidR="007E70F5" w:rsidRPr="007E70F5" w:rsidRDefault="0099777F" w:rsidP="00C25AEE">
            <w:pPr>
              <w:shd w:val="clear" w:color="auto" w:fill="FFFFFF" w:themeFill="background1"/>
              <w:spacing w:line="360" w:lineRule="atLeast"/>
              <w:cnfStyle w:val="000000000000" w:firstRow="0" w:lastRow="0" w:firstColumn="0" w:lastColumn="0" w:oddVBand="0" w:evenVBand="0" w:oddHBand="0" w:evenHBand="0" w:firstRowFirstColumn="0" w:firstRowLastColumn="0" w:lastRowFirstColumn="0" w:lastRowLastColumn="0"/>
              <w:rPr>
                <w:rFonts w:asciiTheme="majorHAnsi" w:hAnsiTheme="majorHAnsi" w:cs="Arial"/>
                <w:b/>
                <w:i/>
                <w:iCs/>
                <w:color w:val="000000" w:themeColor="text1"/>
                <w:sz w:val="22"/>
                <w:szCs w:val="20"/>
                <w:lang w:val="en-GB"/>
              </w:rPr>
            </w:pPr>
            <w:r w:rsidRPr="0099777F">
              <w:rPr>
                <w:rFonts w:asciiTheme="majorHAnsi" w:hAnsiTheme="majorHAnsi" w:cs="Arial"/>
                <w:i/>
                <w:iCs/>
                <w:color w:val="000000" w:themeColor="text1"/>
                <w:sz w:val="22"/>
                <w:szCs w:val="20"/>
                <w:lang w:val="en-GB"/>
              </w:rPr>
              <w:t xml:space="preserve"> </w:t>
            </w:r>
            <w:r w:rsidRPr="0099777F">
              <w:rPr>
                <w:rFonts w:asciiTheme="majorHAnsi" w:hAnsiTheme="majorHAnsi" w:cs="Arial"/>
                <w:b/>
                <w:i/>
                <w:iCs/>
                <w:color w:val="000000" w:themeColor="text1"/>
                <w:sz w:val="22"/>
                <w:szCs w:val="20"/>
                <w:lang w:val="en-GB"/>
              </w:rPr>
              <w:t>Circularity in the centre of local initiatives</w:t>
            </w:r>
          </w:p>
          <w:p w14:paraId="7ABFDC09" w14:textId="2239AB59" w:rsidR="00C25AEE" w:rsidRPr="007E70F5" w:rsidRDefault="00C25AEE" w:rsidP="007E70F5">
            <w:pPr>
              <w:pStyle w:val="Akapitzlist"/>
              <w:numPr>
                <w:ilvl w:val="0"/>
                <w:numId w:val="6"/>
              </w:numPr>
              <w:shd w:val="clear" w:color="auto" w:fill="FFFFFF" w:themeFill="background1"/>
              <w:spacing w:line="360" w:lineRule="atLeast"/>
              <w:cnfStyle w:val="000000000000" w:firstRow="0" w:lastRow="0" w:firstColumn="0" w:lastColumn="0" w:oddVBand="0" w:evenVBand="0" w:oddHBand="0" w:evenHBand="0" w:firstRowFirstColumn="0" w:firstRowLastColumn="0" w:lastRowFirstColumn="0" w:lastRowLastColumn="0"/>
              <w:rPr>
                <w:rFonts w:asciiTheme="majorHAnsi" w:hAnsiTheme="majorHAnsi" w:cs="Arial"/>
                <w:i/>
                <w:iCs/>
                <w:color w:val="000000" w:themeColor="text1"/>
                <w:sz w:val="22"/>
                <w:szCs w:val="20"/>
                <w:lang w:val="en-GB"/>
              </w:rPr>
            </w:pPr>
            <w:r w:rsidRPr="007E70F5">
              <w:rPr>
                <w:rFonts w:asciiTheme="majorHAnsi" w:hAnsiTheme="majorHAnsi" w:cs="Arial"/>
                <w:i/>
                <w:iCs/>
                <w:color w:val="000000" w:themeColor="text1"/>
                <w:sz w:val="22"/>
                <w:szCs w:val="20"/>
                <w:lang w:val="en-GB"/>
              </w:rPr>
              <w:t xml:space="preserve">CircularPlace: CCI, Circular Economy and Place – </w:t>
            </w:r>
            <w:r w:rsidRPr="007E70F5">
              <w:rPr>
                <w:rFonts w:asciiTheme="majorHAnsi" w:hAnsiTheme="majorHAnsi" w:cs="Arial"/>
                <w:b/>
                <w:i/>
                <w:iCs/>
                <w:color w:val="000000" w:themeColor="text1"/>
                <w:sz w:val="22"/>
                <w:szCs w:val="20"/>
                <w:lang w:val="en-GB"/>
              </w:rPr>
              <w:t>Mr. Emils Rode</w:t>
            </w:r>
            <w:r w:rsidRPr="007E70F5">
              <w:rPr>
                <w:rFonts w:asciiTheme="majorHAnsi" w:hAnsiTheme="majorHAnsi" w:cs="Arial"/>
                <w:i/>
                <w:iCs/>
                <w:color w:val="000000" w:themeColor="text1"/>
                <w:sz w:val="22"/>
                <w:szCs w:val="20"/>
                <w:lang w:val="en-GB"/>
              </w:rPr>
              <w:t xml:space="preserve">, Project Expert, Danish Cultural Institute, </w:t>
            </w:r>
            <w:r w:rsidRPr="007E70F5">
              <w:rPr>
                <w:rFonts w:asciiTheme="majorHAnsi" w:hAnsiTheme="majorHAnsi" w:cs="Arial"/>
                <w:b/>
                <w:i/>
                <w:iCs/>
                <w:color w:val="000000" w:themeColor="text1"/>
                <w:sz w:val="22"/>
                <w:szCs w:val="20"/>
                <w:lang w:val="en-GB"/>
              </w:rPr>
              <w:t>Mr. Olaf Gerlach Hansen</w:t>
            </w:r>
            <w:r w:rsidRPr="007E70F5">
              <w:rPr>
                <w:rFonts w:asciiTheme="majorHAnsi" w:hAnsiTheme="majorHAnsi" w:cs="Arial"/>
                <w:i/>
                <w:iCs/>
                <w:color w:val="000000" w:themeColor="text1"/>
                <w:sz w:val="22"/>
                <w:szCs w:val="20"/>
                <w:lang w:val="en-GB"/>
              </w:rPr>
              <w:t>, Senior Adviser, Danish Cultural Institute</w:t>
            </w:r>
          </w:p>
          <w:p w14:paraId="16C1BCCE" w14:textId="14DB1888" w:rsidR="007E70F5" w:rsidRPr="007E70F5" w:rsidRDefault="00FD00D7" w:rsidP="007E70F5">
            <w:pPr>
              <w:pStyle w:val="Akapitzlist"/>
              <w:numPr>
                <w:ilvl w:val="0"/>
                <w:numId w:val="6"/>
              </w:numPr>
              <w:shd w:val="clear" w:color="auto" w:fill="FFFFFF" w:themeFill="background1"/>
              <w:spacing w:line="360" w:lineRule="atLeas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iCs/>
                <w:sz w:val="22"/>
                <w:szCs w:val="20"/>
                <w:lang w:val="en-GB"/>
              </w:rPr>
            </w:pPr>
            <w:r w:rsidRPr="007E70F5">
              <w:rPr>
                <w:rFonts w:asciiTheme="majorHAnsi" w:hAnsiTheme="majorHAnsi" w:cstheme="majorHAnsi"/>
                <w:i/>
                <w:iCs/>
                <w:sz w:val="22"/>
                <w:szCs w:val="20"/>
                <w:lang w:val="en-GB"/>
              </w:rPr>
              <w:t xml:space="preserve">Circle Economy Textiles programme </w:t>
            </w:r>
            <w:r w:rsidRPr="007E70F5">
              <w:rPr>
                <w:rFonts w:asciiTheme="majorHAnsi" w:hAnsiTheme="majorHAnsi" w:cstheme="majorHAnsi"/>
                <w:b/>
                <w:i/>
                <w:iCs/>
                <w:sz w:val="22"/>
                <w:szCs w:val="20"/>
                <w:lang w:val="en-GB"/>
              </w:rPr>
              <w:t xml:space="preserve">– </w:t>
            </w:r>
            <w:r w:rsidR="007819C6" w:rsidRPr="007E70F5">
              <w:rPr>
                <w:rFonts w:asciiTheme="majorHAnsi" w:hAnsiTheme="majorHAnsi" w:cstheme="majorHAnsi"/>
                <w:b/>
                <w:i/>
                <w:iCs/>
                <w:sz w:val="22"/>
                <w:szCs w:val="20"/>
                <w:lang w:val="en-GB"/>
              </w:rPr>
              <w:t>Ms. Ola Bąkowska</w:t>
            </w:r>
            <w:r w:rsidR="007819C6" w:rsidRPr="007E70F5">
              <w:rPr>
                <w:rFonts w:asciiTheme="majorHAnsi" w:hAnsiTheme="majorHAnsi" w:cstheme="majorHAnsi"/>
                <w:i/>
                <w:iCs/>
                <w:sz w:val="22"/>
                <w:szCs w:val="20"/>
                <w:lang w:val="en-GB"/>
              </w:rPr>
              <w:t>, Project Manager, Circle Economy</w:t>
            </w:r>
          </w:p>
          <w:p w14:paraId="108471F9" w14:textId="77777777" w:rsidR="007E70F5" w:rsidRPr="007E70F5" w:rsidRDefault="007E70F5" w:rsidP="001855E9">
            <w:pPr>
              <w:shd w:val="clear" w:color="auto" w:fill="FFFFFF" w:themeFill="background1"/>
              <w:spacing w:line="360" w:lineRule="atLeas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iCs/>
                <w:sz w:val="22"/>
                <w:szCs w:val="20"/>
                <w:lang w:val="en-GB"/>
              </w:rPr>
            </w:pPr>
          </w:p>
          <w:p w14:paraId="437C86A7" w14:textId="679E7627" w:rsidR="001855E9" w:rsidRPr="001855E9" w:rsidRDefault="001855E9" w:rsidP="001855E9">
            <w:pPr>
              <w:shd w:val="clear" w:color="auto" w:fill="FFFFFF" w:themeFill="background1"/>
              <w:spacing w:line="360" w:lineRule="atLeas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i/>
                <w:iCs/>
                <w:sz w:val="22"/>
                <w:szCs w:val="20"/>
                <w:lang w:val="pl-PL"/>
              </w:rPr>
            </w:pPr>
            <w:r w:rsidRPr="001855E9">
              <w:rPr>
                <w:rFonts w:asciiTheme="majorHAnsi" w:hAnsiTheme="majorHAnsi" w:cstheme="majorHAnsi"/>
                <w:b/>
                <w:i/>
                <w:iCs/>
                <w:sz w:val="22"/>
                <w:szCs w:val="20"/>
                <w:lang w:val="pl-PL"/>
              </w:rPr>
              <w:t xml:space="preserve">Circular economy in the eyes of the next generation </w:t>
            </w:r>
          </w:p>
          <w:p w14:paraId="0B88F7C3" w14:textId="1B467D0D" w:rsidR="001855E9" w:rsidRPr="0099777F" w:rsidRDefault="001855E9" w:rsidP="001855E9">
            <w:pPr>
              <w:shd w:val="clear" w:color="auto" w:fill="FFFFFF" w:themeFill="background1"/>
              <w:spacing w:line="360" w:lineRule="atLeas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iCs/>
                <w:sz w:val="20"/>
                <w:szCs w:val="20"/>
                <w:lang w:val="pl-PL"/>
              </w:rPr>
            </w:pPr>
            <w:r w:rsidRPr="001855E9">
              <w:rPr>
                <w:rFonts w:asciiTheme="majorHAnsi" w:hAnsiTheme="majorHAnsi" w:cstheme="majorHAnsi"/>
                <w:i/>
                <w:iCs/>
                <w:sz w:val="22"/>
                <w:szCs w:val="20"/>
                <w:lang w:val="pl-PL"/>
              </w:rPr>
              <w:t>BSSSC youth representative</w:t>
            </w:r>
          </w:p>
        </w:tc>
      </w:tr>
      <w:tr w:rsidR="0099777F" w:rsidRPr="001375F0" w14:paraId="76009F2C" w14:textId="77777777" w:rsidTr="004A28B9">
        <w:tc>
          <w:tcPr>
            <w:cnfStyle w:val="001000000000" w:firstRow="0" w:lastRow="0" w:firstColumn="1" w:lastColumn="0" w:oddVBand="0" w:evenVBand="0" w:oddHBand="0" w:evenHBand="0" w:firstRowFirstColumn="0" w:firstRowLastColumn="0" w:lastRowFirstColumn="0" w:lastRowLastColumn="0"/>
            <w:tcW w:w="1250" w:type="pct"/>
            <w:shd w:val="clear" w:color="auto" w:fill="FFFFFF" w:themeFill="background1"/>
            <w:vAlign w:val="center"/>
          </w:tcPr>
          <w:p w14:paraId="572FBB12" w14:textId="3CD32450" w:rsidR="0099777F" w:rsidRPr="0099777F" w:rsidRDefault="0099777F" w:rsidP="0099777F">
            <w:pPr>
              <w:shd w:val="clear" w:color="auto" w:fill="FFFFFF" w:themeFill="background1"/>
              <w:spacing w:line="360" w:lineRule="atLeast"/>
              <w:jc w:val="center"/>
              <w:rPr>
                <w:rFonts w:asciiTheme="majorHAnsi" w:hAnsiTheme="majorHAnsi" w:cs="Arial"/>
                <w:b w:val="0"/>
                <w:i/>
                <w:iCs/>
                <w:sz w:val="22"/>
                <w:szCs w:val="20"/>
                <w:lang w:val="en-GB"/>
              </w:rPr>
            </w:pPr>
            <w:r w:rsidRPr="0099777F">
              <w:rPr>
                <w:rFonts w:asciiTheme="majorHAnsi" w:hAnsiTheme="majorHAnsi" w:cs="Arial"/>
                <w:b w:val="0"/>
                <w:i/>
                <w:iCs/>
                <w:sz w:val="22"/>
                <w:szCs w:val="20"/>
                <w:lang w:val="en-GB"/>
              </w:rPr>
              <w:t>16:10-17:00</w:t>
            </w:r>
          </w:p>
        </w:tc>
        <w:tc>
          <w:tcPr>
            <w:tcW w:w="3750" w:type="pct"/>
            <w:shd w:val="clear" w:color="auto" w:fill="FFFFFF" w:themeFill="background1"/>
            <w:vAlign w:val="bottom"/>
          </w:tcPr>
          <w:p w14:paraId="23D3CC99" w14:textId="77777777" w:rsidR="007E70F5" w:rsidRDefault="0099777F" w:rsidP="0099777F">
            <w:pPr>
              <w:shd w:val="clear" w:color="auto" w:fill="FFFFFF" w:themeFill="background1"/>
              <w:spacing w:line="360" w:lineRule="atLeast"/>
              <w:cnfStyle w:val="000000000000" w:firstRow="0" w:lastRow="0" w:firstColumn="0" w:lastColumn="0" w:oddVBand="0" w:evenVBand="0" w:oddHBand="0" w:evenHBand="0" w:firstRowFirstColumn="0" w:firstRowLastColumn="0" w:lastRowFirstColumn="0" w:lastRowLastColumn="0"/>
              <w:rPr>
                <w:rFonts w:asciiTheme="majorHAnsi" w:hAnsiTheme="majorHAnsi" w:cs="Arial"/>
                <w:i/>
                <w:iCs/>
                <w:color w:val="000000" w:themeColor="text1"/>
                <w:sz w:val="22"/>
                <w:szCs w:val="20"/>
                <w:lang w:val="en-GB"/>
              </w:rPr>
            </w:pPr>
            <w:r w:rsidRPr="0099777F">
              <w:rPr>
                <w:rFonts w:asciiTheme="majorHAnsi" w:hAnsiTheme="majorHAnsi" w:cs="Arial"/>
                <w:i/>
                <w:iCs/>
                <w:color w:val="000000" w:themeColor="text1"/>
                <w:sz w:val="22"/>
                <w:szCs w:val="20"/>
                <w:lang w:val="en-GB"/>
              </w:rPr>
              <w:t xml:space="preserve">Panel discussion: </w:t>
            </w:r>
          </w:p>
          <w:p w14:paraId="75156B60" w14:textId="21A700E3" w:rsidR="007E70F5" w:rsidRPr="007E70F5" w:rsidRDefault="0099777F" w:rsidP="007E70F5">
            <w:pPr>
              <w:shd w:val="clear" w:color="auto" w:fill="FFFFFF" w:themeFill="background1"/>
              <w:spacing w:after="120" w:line="360" w:lineRule="atLeast"/>
              <w:cnfStyle w:val="000000000000" w:firstRow="0" w:lastRow="0" w:firstColumn="0" w:lastColumn="0" w:oddVBand="0" w:evenVBand="0" w:oddHBand="0" w:evenHBand="0" w:firstRowFirstColumn="0" w:firstRowLastColumn="0" w:lastRowFirstColumn="0" w:lastRowLastColumn="0"/>
              <w:rPr>
                <w:rFonts w:asciiTheme="majorHAnsi" w:hAnsiTheme="majorHAnsi" w:cs="Arial"/>
                <w:b/>
                <w:i/>
                <w:iCs/>
                <w:color w:val="000000" w:themeColor="text1"/>
                <w:sz w:val="22"/>
                <w:szCs w:val="20"/>
                <w:lang w:val="en-GB"/>
              </w:rPr>
            </w:pPr>
            <w:r w:rsidRPr="0099777F">
              <w:rPr>
                <w:rFonts w:asciiTheme="majorHAnsi" w:hAnsiTheme="majorHAnsi" w:cs="Arial"/>
                <w:b/>
                <w:i/>
                <w:iCs/>
                <w:color w:val="000000" w:themeColor="text1"/>
                <w:sz w:val="22"/>
                <w:szCs w:val="20"/>
                <w:lang w:val="en-GB"/>
              </w:rPr>
              <w:t xml:space="preserve">Is circular economy drawing a path towards more competitive regions? </w:t>
            </w:r>
          </w:p>
          <w:p w14:paraId="4B2E087E" w14:textId="1B02FDC0" w:rsidR="0099777F" w:rsidRPr="007E70F5" w:rsidRDefault="0099777F" w:rsidP="007E70F5">
            <w:pPr>
              <w:pStyle w:val="Akapitzlist"/>
              <w:numPr>
                <w:ilvl w:val="0"/>
                <w:numId w:val="7"/>
              </w:numPr>
              <w:shd w:val="clear" w:color="auto" w:fill="FFFFFF" w:themeFill="background1"/>
              <w:spacing w:line="360" w:lineRule="atLeast"/>
              <w:ind w:left="314"/>
              <w:cnfStyle w:val="000000000000" w:firstRow="0" w:lastRow="0" w:firstColumn="0" w:lastColumn="0" w:oddVBand="0" w:evenVBand="0" w:oddHBand="0" w:evenHBand="0" w:firstRowFirstColumn="0" w:firstRowLastColumn="0" w:lastRowFirstColumn="0" w:lastRowLastColumn="0"/>
              <w:rPr>
                <w:rFonts w:asciiTheme="majorHAnsi" w:hAnsiTheme="majorHAnsi" w:cs="Arial"/>
                <w:i/>
                <w:iCs/>
                <w:color w:val="000000" w:themeColor="text1"/>
                <w:sz w:val="22"/>
                <w:szCs w:val="20"/>
                <w:lang w:val="en-GB"/>
              </w:rPr>
            </w:pPr>
            <w:r w:rsidRPr="007E70F5">
              <w:rPr>
                <w:rFonts w:asciiTheme="majorHAnsi" w:hAnsiTheme="majorHAnsi" w:cs="Arial"/>
                <w:b/>
                <w:i/>
                <w:iCs/>
                <w:color w:val="000000" w:themeColor="text1"/>
                <w:sz w:val="22"/>
                <w:szCs w:val="20"/>
                <w:lang w:val="en-GB"/>
              </w:rPr>
              <w:t xml:space="preserve">Ms Jana Simanovska - </w:t>
            </w:r>
            <w:r w:rsidR="007E70F5" w:rsidRPr="007E70F5">
              <w:rPr>
                <w:rFonts w:asciiTheme="majorHAnsi" w:hAnsiTheme="majorHAnsi" w:cs="Arial"/>
                <w:bCs/>
                <w:i/>
                <w:iCs/>
                <w:color w:val="000000" w:themeColor="text1"/>
                <w:sz w:val="22"/>
                <w:szCs w:val="20"/>
                <w:lang w:val="en-GB"/>
              </w:rPr>
              <w:t>Project expert at Latvian Environmental Investment Fund, researcher at Vidzeme University of Applied Sciences</w:t>
            </w:r>
          </w:p>
          <w:p w14:paraId="4BB3C831" w14:textId="1EA5EDFD" w:rsidR="0099777F" w:rsidRPr="007E70F5" w:rsidRDefault="0099777F" w:rsidP="007E70F5">
            <w:pPr>
              <w:pStyle w:val="Akapitzlist"/>
              <w:numPr>
                <w:ilvl w:val="0"/>
                <w:numId w:val="7"/>
              </w:numPr>
              <w:shd w:val="clear" w:color="auto" w:fill="FFFFFF" w:themeFill="background1"/>
              <w:spacing w:line="360" w:lineRule="atLeast"/>
              <w:ind w:left="314"/>
              <w:cnfStyle w:val="000000000000" w:firstRow="0" w:lastRow="0" w:firstColumn="0" w:lastColumn="0" w:oddVBand="0" w:evenVBand="0" w:oddHBand="0" w:evenHBand="0" w:firstRowFirstColumn="0" w:firstRowLastColumn="0" w:lastRowFirstColumn="0" w:lastRowLastColumn="0"/>
              <w:rPr>
                <w:rFonts w:asciiTheme="majorHAnsi" w:hAnsiTheme="majorHAnsi" w:cs="Arial"/>
                <w:b/>
                <w:i/>
                <w:iCs/>
                <w:color w:val="000000" w:themeColor="text1"/>
                <w:sz w:val="22"/>
                <w:szCs w:val="20"/>
                <w:lang w:val="en-GB"/>
              </w:rPr>
            </w:pPr>
            <w:r w:rsidRPr="007E70F5">
              <w:rPr>
                <w:rFonts w:asciiTheme="majorHAnsi" w:hAnsiTheme="majorHAnsi" w:cs="Arial"/>
                <w:b/>
                <w:i/>
                <w:iCs/>
                <w:color w:val="000000" w:themeColor="text1"/>
                <w:sz w:val="22"/>
                <w:szCs w:val="20"/>
                <w:lang w:val="en-GB"/>
              </w:rPr>
              <w:t xml:space="preserve">Mr Michał Kubicki - </w:t>
            </w:r>
            <w:r w:rsidRPr="007E70F5">
              <w:rPr>
                <w:rFonts w:asciiTheme="majorHAnsi" w:hAnsiTheme="majorHAnsi" w:cs="Arial"/>
                <w:i/>
                <w:iCs/>
                <w:color w:val="000000" w:themeColor="text1"/>
                <w:sz w:val="22"/>
                <w:szCs w:val="20"/>
                <w:lang w:val="en-GB"/>
              </w:rPr>
              <w:t>Policy Officer, DG GROW European Commission</w:t>
            </w:r>
          </w:p>
          <w:p w14:paraId="69F743D4" w14:textId="4CE38371" w:rsidR="00B21AE3" w:rsidRPr="007E70F5" w:rsidRDefault="0099777F" w:rsidP="007E70F5">
            <w:pPr>
              <w:pStyle w:val="Akapitzlist"/>
              <w:numPr>
                <w:ilvl w:val="0"/>
                <w:numId w:val="7"/>
              </w:numPr>
              <w:shd w:val="clear" w:color="auto" w:fill="FFFFFF" w:themeFill="background1"/>
              <w:spacing w:line="360" w:lineRule="atLeast"/>
              <w:ind w:left="314"/>
              <w:cnfStyle w:val="000000000000" w:firstRow="0" w:lastRow="0" w:firstColumn="0" w:lastColumn="0" w:oddVBand="0" w:evenVBand="0" w:oddHBand="0" w:evenHBand="0" w:firstRowFirstColumn="0" w:firstRowLastColumn="0" w:lastRowFirstColumn="0" w:lastRowLastColumn="0"/>
              <w:rPr>
                <w:rFonts w:asciiTheme="majorHAnsi" w:hAnsiTheme="majorHAnsi" w:cs="Arial"/>
                <w:i/>
                <w:iCs/>
                <w:color w:val="000000" w:themeColor="text1"/>
                <w:sz w:val="22"/>
                <w:szCs w:val="20"/>
                <w:lang w:val="en-GB"/>
              </w:rPr>
            </w:pPr>
            <w:r w:rsidRPr="007E70F5">
              <w:rPr>
                <w:rFonts w:asciiTheme="majorHAnsi" w:hAnsiTheme="majorHAnsi" w:cs="Arial"/>
                <w:i/>
                <w:iCs/>
                <w:color w:val="000000" w:themeColor="text1"/>
                <w:sz w:val="22"/>
                <w:szCs w:val="20"/>
                <w:lang w:val="en-GB"/>
              </w:rPr>
              <w:t xml:space="preserve">Circular Place” project coordinator </w:t>
            </w:r>
          </w:p>
          <w:p w14:paraId="07F7F0FB" w14:textId="4F3663C9" w:rsidR="00C25AEE" w:rsidRPr="007E70F5" w:rsidRDefault="00B21AE3" w:rsidP="007E70F5">
            <w:pPr>
              <w:pStyle w:val="Akapitzlist"/>
              <w:numPr>
                <w:ilvl w:val="0"/>
                <w:numId w:val="7"/>
              </w:numPr>
              <w:shd w:val="clear" w:color="auto" w:fill="FFFFFF" w:themeFill="background1"/>
              <w:spacing w:line="360" w:lineRule="atLeast"/>
              <w:ind w:left="314"/>
              <w:cnfStyle w:val="000000000000" w:firstRow="0" w:lastRow="0" w:firstColumn="0" w:lastColumn="0" w:oddVBand="0" w:evenVBand="0" w:oddHBand="0" w:evenHBand="0" w:firstRowFirstColumn="0" w:firstRowLastColumn="0" w:lastRowFirstColumn="0" w:lastRowLastColumn="0"/>
              <w:rPr>
                <w:rFonts w:asciiTheme="majorHAnsi" w:hAnsiTheme="majorHAnsi" w:cs="Arial"/>
                <w:i/>
                <w:iCs/>
                <w:color w:val="000000" w:themeColor="text1"/>
                <w:sz w:val="22"/>
                <w:szCs w:val="20"/>
                <w:lang w:val="en-GB"/>
              </w:rPr>
            </w:pPr>
            <w:r w:rsidRPr="007E70F5">
              <w:rPr>
                <w:rFonts w:asciiTheme="majorHAnsi" w:hAnsiTheme="majorHAnsi" w:cs="Arial"/>
                <w:b/>
                <w:i/>
                <w:iCs/>
                <w:color w:val="000000" w:themeColor="text1"/>
                <w:sz w:val="22"/>
                <w:szCs w:val="20"/>
                <w:lang w:val="en-GB"/>
              </w:rPr>
              <w:t>Ms. Ola Bąkowska</w:t>
            </w:r>
            <w:r w:rsidRPr="007E70F5">
              <w:rPr>
                <w:rFonts w:asciiTheme="majorHAnsi" w:hAnsiTheme="majorHAnsi" w:cs="Arial"/>
                <w:i/>
                <w:iCs/>
                <w:color w:val="000000" w:themeColor="text1"/>
                <w:sz w:val="22"/>
                <w:szCs w:val="20"/>
                <w:lang w:val="en-GB"/>
              </w:rPr>
              <w:t xml:space="preserve"> - Project Manager, Circle Economy</w:t>
            </w:r>
          </w:p>
          <w:p w14:paraId="1DFAB062" w14:textId="73360BAD" w:rsidR="00C25AEE" w:rsidRPr="007E70F5" w:rsidRDefault="00C25AEE" w:rsidP="007E70F5">
            <w:pPr>
              <w:pStyle w:val="Akapitzlist"/>
              <w:numPr>
                <w:ilvl w:val="0"/>
                <w:numId w:val="7"/>
              </w:numPr>
              <w:shd w:val="clear" w:color="auto" w:fill="FFFFFF" w:themeFill="background1"/>
              <w:spacing w:line="360" w:lineRule="atLeast"/>
              <w:ind w:left="314"/>
              <w:cnfStyle w:val="000000000000" w:firstRow="0" w:lastRow="0" w:firstColumn="0" w:lastColumn="0" w:oddVBand="0" w:evenVBand="0" w:oddHBand="0" w:evenHBand="0" w:firstRowFirstColumn="0" w:firstRowLastColumn="0" w:lastRowFirstColumn="0" w:lastRowLastColumn="0"/>
              <w:rPr>
                <w:rFonts w:asciiTheme="majorHAnsi" w:hAnsiTheme="majorHAnsi" w:cs="Arial"/>
                <w:i/>
                <w:iCs/>
                <w:color w:val="000000" w:themeColor="text1"/>
                <w:sz w:val="22"/>
                <w:szCs w:val="20"/>
                <w:lang w:val="en-GB"/>
              </w:rPr>
            </w:pPr>
            <w:r w:rsidRPr="007E70F5">
              <w:rPr>
                <w:rFonts w:asciiTheme="majorHAnsi" w:hAnsiTheme="majorHAnsi" w:cs="Arial"/>
                <w:b/>
                <w:i/>
                <w:iCs/>
                <w:color w:val="000000" w:themeColor="text1"/>
                <w:sz w:val="22"/>
                <w:szCs w:val="20"/>
                <w:lang w:val="en-GB"/>
              </w:rPr>
              <w:t>Mr. Emils Rode</w:t>
            </w:r>
            <w:r w:rsidRPr="007E70F5">
              <w:rPr>
                <w:rFonts w:asciiTheme="majorHAnsi" w:hAnsiTheme="majorHAnsi" w:cs="Arial"/>
                <w:i/>
                <w:iCs/>
                <w:color w:val="000000" w:themeColor="text1"/>
                <w:sz w:val="22"/>
                <w:szCs w:val="20"/>
                <w:lang w:val="en-GB"/>
              </w:rPr>
              <w:t xml:space="preserve"> - Project Expert, Danish Cultural Institute</w:t>
            </w:r>
          </w:p>
          <w:p w14:paraId="2A38A81A" w14:textId="7B6AD7BE" w:rsidR="00C25AEE" w:rsidRPr="007E70F5" w:rsidRDefault="00C25AEE" w:rsidP="007E70F5">
            <w:pPr>
              <w:pStyle w:val="Akapitzlist"/>
              <w:numPr>
                <w:ilvl w:val="0"/>
                <w:numId w:val="7"/>
              </w:numPr>
              <w:shd w:val="clear" w:color="auto" w:fill="FFFFFF" w:themeFill="background1"/>
              <w:spacing w:line="360" w:lineRule="atLeast"/>
              <w:ind w:left="314"/>
              <w:cnfStyle w:val="000000000000" w:firstRow="0" w:lastRow="0" w:firstColumn="0" w:lastColumn="0" w:oddVBand="0" w:evenVBand="0" w:oddHBand="0" w:evenHBand="0" w:firstRowFirstColumn="0" w:firstRowLastColumn="0" w:lastRowFirstColumn="0" w:lastRowLastColumn="0"/>
              <w:rPr>
                <w:rFonts w:asciiTheme="majorHAnsi" w:hAnsiTheme="majorHAnsi" w:cs="Arial"/>
                <w:i/>
                <w:iCs/>
                <w:color w:val="000000" w:themeColor="text1"/>
                <w:sz w:val="22"/>
                <w:szCs w:val="20"/>
                <w:lang w:val="en-GB"/>
              </w:rPr>
            </w:pPr>
            <w:r w:rsidRPr="007E70F5">
              <w:rPr>
                <w:rFonts w:asciiTheme="majorHAnsi" w:hAnsiTheme="majorHAnsi" w:cs="Arial"/>
                <w:b/>
                <w:i/>
                <w:iCs/>
                <w:color w:val="000000" w:themeColor="text1"/>
                <w:sz w:val="22"/>
                <w:szCs w:val="20"/>
                <w:lang w:val="en-GB"/>
              </w:rPr>
              <w:t>Mr. Olaf Gerlach Hansen</w:t>
            </w:r>
            <w:r w:rsidRPr="007E70F5">
              <w:rPr>
                <w:rFonts w:asciiTheme="majorHAnsi" w:hAnsiTheme="majorHAnsi" w:cs="Arial"/>
                <w:i/>
                <w:iCs/>
                <w:color w:val="000000" w:themeColor="text1"/>
                <w:sz w:val="22"/>
                <w:szCs w:val="20"/>
                <w:lang w:val="en-GB"/>
              </w:rPr>
              <w:t xml:space="preserve"> - Senior Adviser, Danish Cultural Institute</w:t>
            </w:r>
          </w:p>
          <w:p w14:paraId="5D288198" w14:textId="2D90E1F1" w:rsidR="0099777F" w:rsidRPr="007E70F5" w:rsidRDefault="0099777F" w:rsidP="007E70F5">
            <w:pPr>
              <w:pStyle w:val="Akapitzlist"/>
              <w:numPr>
                <w:ilvl w:val="0"/>
                <w:numId w:val="7"/>
              </w:numPr>
              <w:shd w:val="clear" w:color="auto" w:fill="FFFFFF" w:themeFill="background1"/>
              <w:spacing w:line="360" w:lineRule="atLeast"/>
              <w:ind w:left="314"/>
              <w:cnfStyle w:val="000000000000" w:firstRow="0" w:lastRow="0" w:firstColumn="0" w:lastColumn="0" w:oddVBand="0" w:evenVBand="0" w:oddHBand="0" w:evenHBand="0" w:firstRowFirstColumn="0" w:firstRowLastColumn="0" w:lastRowFirstColumn="0" w:lastRowLastColumn="0"/>
              <w:rPr>
                <w:rFonts w:asciiTheme="majorHAnsi" w:hAnsiTheme="majorHAnsi" w:cs="Arial"/>
                <w:b/>
                <w:i/>
                <w:iCs/>
                <w:color w:val="000000" w:themeColor="text1"/>
                <w:sz w:val="22"/>
                <w:szCs w:val="20"/>
                <w:lang w:val="en-GB"/>
              </w:rPr>
            </w:pPr>
            <w:r w:rsidRPr="007E70F5">
              <w:rPr>
                <w:rFonts w:asciiTheme="majorHAnsi" w:hAnsiTheme="majorHAnsi" w:cs="Arial"/>
                <w:b/>
                <w:i/>
                <w:iCs/>
                <w:color w:val="000000" w:themeColor="text1"/>
                <w:sz w:val="22"/>
                <w:szCs w:val="20"/>
                <w:lang w:val="en-GB"/>
              </w:rPr>
              <w:t>BSSSC youth representative</w:t>
            </w:r>
          </w:p>
        </w:tc>
      </w:tr>
    </w:tbl>
    <w:p w14:paraId="630D547D" w14:textId="667116B8" w:rsidR="00C66CF4" w:rsidRPr="00C66CF4" w:rsidRDefault="00C66CF4" w:rsidP="00C66CF4">
      <w:pPr>
        <w:spacing w:line="360" w:lineRule="atLeast"/>
        <w:rPr>
          <w:rFonts w:ascii="Arial" w:hAnsi="Arial" w:cs="Arial"/>
          <w:b/>
          <w:lang w:val="en-GB"/>
        </w:rPr>
      </w:pPr>
    </w:p>
    <w:sectPr w:rsidR="00C66CF4" w:rsidRPr="00C66CF4">
      <w:headerReference w:type="default" r:id="rId9"/>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F2DDFE" w14:textId="77777777" w:rsidR="003D6D71" w:rsidRDefault="003D6D71" w:rsidP="00AD6C07">
      <w:r>
        <w:separator/>
      </w:r>
    </w:p>
  </w:endnote>
  <w:endnote w:type="continuationSeparator" w:id="0">
    <w:p w14:paraId="043C5E37" w14:textId="77777777" w:rsidR="003D6D71" w:rsidRDefault="003D6D71" w:rsidP="00AD6C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10E7B7" w14:textId="77777777" w:rsidR="00F017E2" w:rsidRPr="00F017E2" w:rsidRDefault="00F017E2" w:rsidP="00F017E2">
    <w:pPr>
      <w:tabs>
        <w:tab w:val="center" w:pos="4536"/>
        <w:tab w:val="right" w:pos="9072"/>
      </w:tabs>
      <w:rPr>
        <w:rFonts w:ascii="Calibri" w:eastAsia="Calibri" w:hAnsi="Calibri"/>
        <w:b/>
        <w:sz w:val="16"/>
        <w:szCs w:val="22"/>
        <w:lang w:val="en-AU" w:eastAsia="en-US"/>
      </w:rPr>
    </w:pPr>
    <w:r w:rsidRPr="00F017E2">
      <w:rPr>
        <w:rFonts w:ascii="Calibri" w:eastAsia="Calibri" w:hAnsi="Calibri"/>
        <w:noProof/>
        <w:sz w:val="22"/>
        <w:szCs w:val="22"/>
        <w:lang w:val="pl-PL" w:eastAsia="pl-PL"/>
      </w:rPr>
      <w:drawing>
        <wp:anchor distT="0" distB="0" distL="114300" distR="114300" simplePos="0" relativeHeight="251659264" behindDoc="1" locked="0" layoutInCell="1" allowOverlap="1" wp14:anchorId="58933915" wp14:editId="2301CF25">
          <wp:simplePos x="0" y="0"/>
          <wp:positionH relativeFrom="column">
            <wp:posOffset>-4445</wp:posOffset>
          </wp:positionH>
          <wp:positionV relativeFrom="paragraph">
            <wp:posOffset>-78740</wp:posOffset>
          </wp:positionV>
          <wp:extent cx="1047750" cy="493128"/>
          <wp:effectExtent l="0" t="0" r="0" b="2540"/>
          <wp:wrapTight wrapText="bothSides">
            <wp:wrapPolygon edited="0">
              <wp:start x="0" y="0"/>
              <wp:lineTo x="0" y="17536"/>
              <wp:lineTo x="1571" y="20876"/>
              <wp:lineTo x="6284" y="20876"/>
              <wp:lineTo x="6676" y="20876"/>
              <wp:lineTo x="9033" y="14196"/>
              <wp:lineTo x="21207" y="10856"/>
              <wp:lineTo x="21207" y="1670"/>
              <wp:lineTo x="9033" y="0"/>
              <wp:lineTo x="0" y="0"/>
            </wp:wrapPolygon>
          </wp:wrapTight>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JEWODZTWO-POMORSKIE-poziom-prawa-ENG-RGB-FOR WE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47750" cy="493128"/>
                  </a:xfrm>
                  <a:prstGeom prst="rect">
                    <a:avLst/>
                  </a:prstGeom>
                </pic:spPr>
              </pic:pic>
            </a:graphicData>
          </a:graphic>
          <wp14:sizeRelH relativeFrom="page">
            <wp14:pctWidth>0</wp14:pctWidth>
          </wp14:sizeRelH>
          <wp14:sizeRelV relativeFrom="page">
            <wp14:pctHeight>0</wp14:pctHeight>
          </wp14:sizeRelV>
        </wp:anchor>
      </w:drawing>
    </w:r>
    <w:r w:rsidRPr="00F017E2">
      <w:rPr>
        <w:rFonts w:ascii="Calibri" w:eastAsia="Calibri" w:hAnsi="Calibri"/>
        <w:sz w:val="22"/>
        <w:szCs w:val="22"/>
        <w:lang w:val="pl-PL" w:eastAsia="en-US"/>
      </w:rPr>
      <w:ptab w:relativeTo="margin" w:alignment="center" w:leader="none"/>
    </w:r>
    <w:r w:rsidRPr="00F017E2">
      <w:rPr>
        <w:rFonts w:ascii="Calibri" w:eastAsia="Calibri" w:hAnsi="Calibri"/>
        <w:b/>
        <w:sz w:val="16"/>
        <w:szCs w:val="22"/>
        <w:lang w:val="en-AU" w:eastAsia="en-US"/>
      </w:rPr>
      <w:t xml:space="preserve">Baltic Sea States Subregional Co-operation </w:t>
    </w:r>
    <w:r w:rsidRPr="00F017E2">
      <w:rPr>
        <w:rFonts w:ascii="Calibri" w:eastAsia="Calibri" w:hAnsi="Calibri"/>
        <w:b/>
        <w:sz w:val="16"/>
        <w:szCs w:val="22"/>
        <w:lang w:val="en-AU" w:eastAsia="en-US"/>
      </w:rPr>
      <w:tab/>
      <w:t>c/o Pomorskie Voivodeship</w:t>
    </w:r>
  </w:p>
  <w:p w14:paraId="59961299" w14:textId="77777777" w:rsidR="00F017E2" w:rsidRPr="00F017E2" w:rsidRDefault="00F017E2" w:rsidP="00F017E2">
    <w:pPr>
      <w:tabs>
        <w:tab w:val="center" w:pos="4536"/>
        <w:tab w:val="right" w:pos="9072"/>
      </w:tabs>
      <w:ind w:left="3119"/>
      <w:rPr>
        <w:rFonts w:ascii="Calibri" w:eastAsia="Calibri" w:hAnsi="Calibri"/>
        <w:sz w:val="16"/>
        <w:szCs w:val="22"/>
        <w:lang w:val="pl-PL" w:eastAsia="en-US"/>
      </w:rPr>
    </w:pPr>
    <w:r w:rsidRPr="00F017E2">
      <w:rPr>
        <w:rFonts w:ascii="Calibri" w:eastAsia="Calibri" w:hAnsi="Calibri"/>
        <w:sz w:val="16"/>
        <w:szCs w:val="22"/>
        <w:lang w:val="pl-PL" w:eastAsia="en-US"/>
      </w:rPr>
      <w:t xml:space="preserve">Pomorskie Voivodeship </w:t>
    </w:r>
    <w:r w:rsidRPr="00F017E2">
      <w:rPr>
        <w:rFonts w:ascii="Calibri" w:eastAsia="Calibri" w:hAnsi="Calibri"/>
        <w:sz w:val="16"/>
        <w:szCs w:val="22"/>
        <w:lang w:val="pl-PL" w:eastAsia="en-US"/>
      </w:rPr>
      <w:tab/>
      <w:t>Ul. Okopowa 21/27</w:t>
    </w:r>
  </w:p>
  <w:p w14:paraId="6D545D7B" w14:textId="77777777" w:rsidR="00F017E2" w:rsidRPr="00F017E2" w:rsidRDefault="00F017E2" w:rsidP="00F017E2">
    <w:pPr>
      <w:tabs>
        <w:tab w:val="center" w:pos="4536"/>
        <w:tab w:val="right" w:pos="9072"/>
      </w:tabs>
      <w:ind w:left="3119"/>
      <w:rPr>
        <w:rFonts w:ascii="Calibri" w:eastAsia="Calibri" w:hAnsi="Calibri"/>
        <w:sz w:val="22"/>
        <w:szCs w:val="22"/>
        <w:lang w:val="pl-PL" w:eastAsia="en-US"/>
      </w:rPr>
    </w:pPr>
    <w:r w:rsidRPr="00F017E2">
      <w:rPr>
        <w:rFonts w:ascii="Calibri" w:eastAsia="Calibri" w:hAnsi="Calibri"/>
        <w:sz w:val="16"/>
        <w:szCs w:val="22"/>
        <w:lang w:val="pl-PL" w:eastAsia="en-US"/>
      </w:rPr>
      <w:t xml:space="preserve">Chairmanship 2020-2021 </w:t>
    </w:r>
    <w:r w:rsidRPr="00F017E2">
      <w:rPr>
        <w:rFonts w:ascii="Calibri" w:eastAsia="Calibri" w:hAnsi="Calibri"/>
        <w:sz w:val="16"/>
        <w:szCs w:val="22"/>
        <w:lang w:val="pl-PL" w:eastAsia="en-US"/>
      </w:rPr>
      <w:tab/>
      <w:t>80-810 Gdańsk, Poland</w:t>
    </w:r>
  </w:p>
  <w:p w14:paraId="7A3971BF" w14:textId="3B6FABF0" w:rsidR="00F017E2" w:rsidRDefault="00F017E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BE9A02" w14:textId="77777777" w:rsidR="003D6D71" w:rsidRDefault="003D6D71" w:rsidP="00AD6C07">
      <w:r>
        <w:separator/>
      </w:r>
    </w:p>
  </w:footnote>
  <w:footnote w:type="continuationSeparator" w:id="0">
    <w:p w14:paraId="2E1A590B" w14:textId="77777777" w:rsidR="003D6D71" w:rsidRDefault="003D6D71" w:rsidP="00AD6C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Siatka"/>
      <w:tblW w:w="0" w:type="auto"/>
      <w:tblLook w:val="04A0" w:firstRow="1" w:lastRow="0" w:firstColumn="1" w:lastColumn="0" w:noHBand="0" w:noVBand="1"/>
    </w:tblPr>
    <w:tblGrid>
      <w:gridCol w:w="4531"/>
      <w:gridCol w:w="4531"/>
    </w:tblGrid>
    <w:tr w:rsidR="00F017E2" w:rsidRPr="00F017E2" w14:paraId="7787032D" w14:textId="77777777" w:rsidTr="00F17262">
      <w:tc>
        <w:tcPr>
          <w:tcW w:w="4531" w:type="dxa"/>
          <w:tcBorders>
            <w:top w:val="nil"/>
            <w:left w:val="nil"/>
            <w:bottom w:val="nil"/>
            <w:right w:val="single" w:sz="8" w:space="0" w:color="auto"/>
          </w:tcBorders>
          <w:tcMar>
            <w:left w:w="284" w:type="dxa"/>
            <w:right w:w="284" w:type="dxa"/>
          </w:tcMar>
          <w:vAlign w:val="center"/>
        </w:tcPr>
        <w:p w14:paraId="3B1D5161" w14:textId="77777777" w:rsidR="00F017E2" w:rsidRPr="00F017E2" w:rsidRDefault="00F017E2" w:rsidP="00F017E2">
          <w:pPr>
            <w:tabs>
              <w:tab w:val="center" w:pos="4536"/>
              <w:tab w:val="right" w:pos="9072"/>
            </w:tabs>
            <w:jc w:val="right"/>
            <w:rPr>
              <w:sz w:val="22"/>
              <w:szCs w:val="22"/>
            </w:rPr>
          </w:pPr>
          <w:r w:rsidRPr="00F017E2">
            <w:rPr>
              <w:noProof/>
              <w:sz w:val="22"/>
              <w:szCs w:val="22"/>
              <w:lang w:val="pl-PL" w:eastAsia="pl-PL"/>
            </w:rPr>
            <w:drawing>
              <wp:inline distT="0" distB="0" distL="0" distR="0" wp14:anchorId="1191DB66" wp14:editId="239A89E2">
                <wp:extent cx="1447800" cy="937956"/>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SSSC_logo.jpg"/>
                        <pic:cNvPicPr/>
                      </pic:nvPicPr>
                      <pic:blipFill>
                        <a:blip r:embed="rId1">
                          <a:extLst>
                            <a:ext uri="{28A0092B-C50C-407E-A947-70E740481C1C}">
                              <a14:useLocalDpi xmlns:a14="http://schemas.microsoft.com/office/drawing/2010/main" val="0"/>
                            </a:ext>
                          </a:extLst>
                        </a:blip>
                        <a:stretch>
                          <a:fillRect/>
                        </a:stretch>
                      </pic:blipFill>
                      <pic:spPr>
                        <a:xfrm>
                          <a:off x="0" y="0"/>
                          <a:ext cx="1460004" cy="945863"/>
                        </a:xfrm>
                        <a:prstGeom prst="rect">
                          <a:avLst/>
                        </a:prstGeom>
                      </pic:spPr>
                    </pic:pic>
                  </a:graphicData>
                </a:graphic>
              </wp:inline>
            </w:drawing>
          </w:r>
        </w:p>
      </w:tc>
      <w:tc>
        <w:tcPr>
          <w:tcW w:w="4531" w:type="dxa"/>
          <w:tcBorders>
            <w:top w:val="nil"/>
            <w:left w:val="single" w:sz="8" w:space="0" w:color="auto"/>
            <w:bottom w:val="nil"/>
            <w:right w:val="nil"/>
          </w:tcBorders>
          <w:tcMar>
            <w:left w:w="284" w:type="dxa"/>
            <w:right w:w="284" w:type="dxa"/>
          </w:tcMar>
          <w:vAlign w:val="center"/>
        </w:tcPr>
        <w:p w14:paraId="6EC7C117" w14:textId="77777777" w:rsidR="00F017E2" w:rsidRPr="00F017E2" w:rsidRDefault="00F017E2" w:rsidP="00F017E2">
          <w:pPr>
            <w:tabs>
              <w:tab w:val="center" w:pos="4536"/>
              <w:tab w:val="right" w:pos="9072"/>
            </w:tabs>
            <w:rPr>
              <w:sz w:val="28"/>
              <w:szCs w:val="22"/>
              <w:lang w:val="en-AU"/>
            </w:rPr>
          </w:pPr>
          <w:r w:rsidRPr="00F017E2">
            <w:rPr>
              <w:sz w:val="28"/>
              <w:szCs w:val="22"/>
              <w:lang w:val="en-AU"/>
            </w:rPr>
            <w:t xml:space="preserve">BSSSC </w:t>
          </w:r>
        </w:p>
        <w:p w14:paraId="00477ACF" w14:textId="77777777" w:rsidR="00F017E2" w:rsidRPr="00F017E2" w:rsidRDefault="00F017E2" w:rsidP="00F017E2">
          <w:pPr>
            <w:tabs>
              <w:tab w:val="center" w:pos="4536"/>
              <w:tab w:val="right" w:pos="9072"/>
            </w:tabs>
            <w:rPr>
              <w:sz w:val="28"/>
              <w:szCs w:val="22"/>
              <w:lang w:val="en-AU"/>
            </w:rPr>
          </w:pPr>
          <w:r w:rsidRPr="00F017E2">
            <w:rPr>
              <w:sz w:val="28"/>
              <w:szCs w:val="22"/>
              <w:lang w:val="en-AU"/>
            </w:rPr>
            <w:t>ANNUAL CONFERENCE</w:t>
          </w:r>
        </w:p>
        <w:p w14:paraId="513EF698" w14:textId="77777777" w:rsidR="00F017E2" w:rsidRPr="00F017E2" w:rsidRDefault="00F017E2" w:rsidP="00F017E2">
          <w:pPr>
            <w:tabs>
              <w:tab w:val="center" w:pos="4536"/>
              <w:tab w:val="right" w:pos="9072"/>
            </w:tabs>
            <w:rPr>
              <w:sz w:val="22"/>
              <w:szCs w:val="22"/>
              <w:lang w:val="en-US"/>
            </w:rPr>
          </w:pPr>
          <w:r w:rsidRPr="00F017E2">
            <w:rPr>
              <w:sz w:val="22"/>
              <w:szCs w:val="22"/>
              <w:lang w:val="en-US"/>
            </w:rPr>
            <w:br/>
            <w:t>September 29</w:t>
          </w:r>
          <w:r w:rsidRPr="00F017E2">
            <w:rPr>
              <w:sz w:val="22"/>
              <w:szCs w:val="22"/>
              <w:vertAlign w:val="superscript"/>
              <w:lang w:val="en-US"/>
            </w:rPr>
            <w:t>th</w:t>
          </w:r>
          <w:r w:rsidRPr="00F017E2">
            <w:rPr>
              <w:sz w:val="22"/>
              <w:szCs w:val="22"/>
              <w:lang w:val="en-US"/>
            </w:rPr>
            <w:t xml:space="preserve"> – October 1</w:t>
          </w:r>
          <w:r w:rsidRPr="00F017E2">
            <w:rPr>
              <w:sz w:val="22"/>
              <w:szCs w:val="22"/>
              <w:vertAlign w:val="superscript"/>
              <w:lang w:val="en-US"/>
            </w:rPr>
            <w:t>st</w:t>
          </w:r>
          <w:r w:rsidRPr="00F017E2">
            <w:rPr>
              <w:sz w:val="22"/>
              <w:szCs w:val="22"/>
              <w:lang w:val="en-US"/>
            </w:rPr>
            <w:t xml:space="preserve"> 2020</w:t>
          </w:r>
        </w:p>
      </w:tc>
    </w:tr>
  </w:tbl>
  <w:p w14:paraId="38BCCCD3" w14:textId="453A42EA" w:rsidR="00AD6C07" w:rsidRDefault="00AD6C0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D2F20"/>
    <w:multiLevelType w:val="hybridMultilevel"/>
    <w:tmpl w:val="3078C754"/>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1B123214"/>
    <w:multiLevelType w:val="hybridMultilevel"/>
    <w:tmpl w:val="EA3456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5FE1D89"/>
    <w:multiLevelType w:val="hybridMultilevel"/>
    <w:tmpl w:val="9F98228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44AD5C97"/>
    <w:multiLevelType w:val="hybridMultilevel"/>
    <w:tmpl w:val="69462582"/>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51C41609"/>
    <w:multiLevelType w:val="hybridMultilevel"/>
    <w:tmpl w:val="003C581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55153F31"/>
    <w:multiLevelType w:val="hybridMultilevel"/>
    <w:tmpl w:val="342257F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6F0E374B"/>
    <w:multiLevelType w:val="hybridMultilevel"/>
    <w:tmpl w:val="B92E877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6"/>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CF4"/>
    <w:rsid w:val="0003373A"/>
    <w:rsid w:val="00035CFF"/>
    <w:rsid w:val="000F5D1B"/>
    <w:rsid w:val="000F71B1"/>
    <w:rsid w:val="001027E9"/>
    <w:rsid w:val="00110280"/>
    <w:rsid w:val="0012288F"/>
    <w:rsid w:val="001375F0"/>
    <w:rsid w:val="0016307E"/>
    <w:rsid w:val="001855E9"/>
    <w:rsid w:val="001A5D2B"/>
    <w:rsid w:val="001A5F8E"/>
    <w:rsid w:val="001F2126"/>
    <w:rsid w:val="002137D5"/>
    <w:rsid w:val="002551BF"/>
    <w:rsid w:val="0027410F"/>
    <w:rsid w:val="0028055D"/>
    <w:rsid w:val="002E674A"/>
    <w:rsid w:val="003010AE"/>
    <w:rsid w:val="003875F5"/>
    <w:rsid w:val="003D6D71"/>
    <w:rsid w:val="00473F54"/>
    <w:rsid w:val="004A28B9"/>
    <w:rsid w:val="004A374A"/>
    <w:rsid w:val="00504147"/>
    <w:rsid w:val="00564C60"/>
    <w:rsid w:val="00565B5E"/>
    <w:rsid w:val="005B7759"/>
    <w:rsid w:val="006106B0"/>
    <w:rsid w:val="00621687"/>
    <w:rsid w:val="006C1623"/>
    <w:rsid w:val="00706D2C"/>
    <w:rsid w:val="007819C6"/>
    <w:rsid w:val="00795EC2"/>
    <w:rsid w:val="007E70F5"/>
    <w:rsid w:val="00826DDB"/>
    <w:rsid w:val="008B52C5"/>
    <w:rsid w:val="00955DC6"/>
    <w:rsid w:val="0099777F"/>
    <w:rsid w:val="009B1AB4"/>
    <w:rsid w:val="009F4B8A"/>
    <w:rsid w:val="00A47346"/>
    <w:rsid w:val="00A85D3C"/>
    <w:rsid w:val="00A96A35"/>
    <w:rsid w:val="00AD6C07"/>
    <w:rsid w:val="00AF7527"/>
    <w:rsid w:val="00B21AE3"/>
    <w:rsid w:val="00B7019E"/>
    <w:rsid w:val="00B84451"/>
    <w:rsid w:val="00BC4F07"/>
    <w:rsid w:val="00BC7512"/>
    <w:rsid w:val="00C25AEE"/>
    <w:rsid w:val="00C66CF4"/>
    <w:rsid w:val="00C752B6"/>
    <w:rsid w:val="00C76A5C"/>
    <w:rsid w:val="00D10DCA"/>
    <w:rsid w:val="00D430AB"/>
    <w:rsid w:val="00D4632F"/>
    <w:rsid w:val="00D55FE9"/>
    <w:rsid w:val="00E1112E"/>
    <w:rsid w:val="00EB3041"/>
    <w:rsid w:val="00EF5F6B"/>
    <w:rsid w:val="00F017E2"/>
    <w:rsid w:val="00F90380"/>
    <w:rsid w:val="00FD00D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E5D69C7"/>
  <w15:chartTrackingRefBased/>
  <w15:docId w15:val="{C7E2DF8E-6106-412F-AE0E-C06A47253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9777F"/>
    <w:rPr>
      <w:sz w:val="24"/>
      <w:szCs w:val="24"/>
    </w:rPr>
  </w:style>
  <w:style w:type="paragraph" w:styleId="Nagwek1">
    <w:name w:val="heading 1"/>
    <w:basedOn w:val="Normalny"/>
    <w:next w:val="Normalny"/>
    <w:link w:val="Nagwek1Znak"/>
    <w:uiPriority w:val="9"/>
    <w:qFormat/>
    <w:rsid w:val="00BC7512"/>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D6C07"/>
    <w:pPr>
      <w:tabs>
        <w:tab w:val="center" w:pos="4536"/>
        <w:tab w:val="right" w:pos="9072"/>
      </w:tabs>
    </w:pPr>
  </w:style>
  <w:style w:type="character" w:customStyle="1" w:styleId="NagwekZnak">
    <w:name w:val="Nagłówek Znak"/>
    <w:basedOn w:val="Domylnaczcionkaakapitu"/>
    <w:link w:val="Nagwek"/>
    <w:uiPriority w:val="99"/>
    <w:rsid w:val="00AD6C07"/>
    <w:rPr>
      <w:sz w:val="24"/>
      <w:szCs w:val="24"/>
    </w:rPr>
  </w:style>
  <w:style w:type="paragraph" w:styleId="Stopka">
    <w:name w:val="footer"/>
    <w:basedOn w:val="Normalny"/>
    <w:link w:val="StopkaZnak"/>
    <w:uiPriority w:val="99"/>
    <w:unhideWhenUsed/>
    <w:rsid w:val="00AD6C07"/>
    <w:pPr>
      <w:tabs>
        <w:tab w:val="center" w:pos="4536"/>
        <w:tab w:val="right" w:pos="9072"/>
      </w:tabs>
    </w:pPr>
  </w:style>
  <w:style w:type="character" w:customStyle="1" w:styleId="StopkaZnak">
    <w:name w:val="Stopka Znak"/>
    <w:basedOn w:val="Domylnaczcionkaakapitu"/>
    <w:link w:val="Stopka"/>
    <w:uiPriority w:val="99"/>
    <w:rsid w:val="00AD6C07"/>
    <w:rPr>
      <w:sz w:val="24"/>
      <w:szCs w:val="24"/>
    </w:rPr>
  </w:style>
  <w:style w:type="paragraph" w:styleId="Tekstdymka">
    <w:name w:val="Balloon Text"/>
    <w:basedOn w:val="Normalny"/>
    <w:link w:val="TekstdymkaZnak"/>
    <w:uiPriority w:val="99"/>
    <w:semiHidden/>
    <w:unhideWhenUsed/>
    <w:rsid w:val="001027E9"/>
    <w:rPr>
      <w:rFonts w:ascii="Segoe UI" w:hAnsi="Segoe UI" w:cs="Segoe UI"/>
      <w:sz w:val="18"/>
      <w:szCs w:val="18"/>
    </w:rPr>
  </w:style>
  <w:style w:type="character" w:customStyle="1" w:styleId="TekstdymkaZnak">
    <w:name w:val="Tekst dymka Znak"/>
    <w:basedOn w:val="Domylnaczcionkaakapitu"/>
    <w:link w:val="Tekstdymka"/>
    <w:uiPriority w:val="99"/>
    <w:semiHidden/>
    <w:rsid w:val="001027E9"/>
    <w:rPr>
      <w:rFonts w:ascii="Segoe UI" w:hAnsi="Segoe UI" w:cs="Segoe UI"/>
      <w:sz w:val="18"/>
      <w:szCs w:val="18"/>
    </w:rPr>
  </w:style>
  <w:style w:type="character" w:styleId="Odwoaniedokomentarza">
    <w:name w:val="annotation reference"/>
    <w:basedOn w:val="Domylnaczcionkaakapitu"/>
    <w:uiPriority w:val="99"/>
    <w:semiHidden/>
    <w:unhideWhenUsed/>
    <w:rsid w:val="00955DC6"/>
    <w:rPr>
      <w:sz w:val="16"/>
      <w:szCs w:val="16"/>
    </w:rPr>
  </w:style>
  <w:style w:type="paragraph" w:styleId="Tekstkomentarza">
    <w:name w:val="annotation text"/>
    <w:basedOn w:val="Normalny"/>
    <w:link w:val="TekstkomentarzaZnak"/>
    <w:uiPriority w:val="99"/>
    <w:semiHidden/>
    <w:unhideWhenUsed/>
    <w:rsid w:val="00955DC6"/>
    <w:rPr>
      <w:sz w:val="20"/>
      <w:szCs w:val="20"/>
    </w:rPr>
  </w:style>
  <w:style w:type="character" w:customStyle="1" w:styleId="TekstkomentarzaZnak">
    <w:name w:val="Tekst komentarza Znak"/>
    <w:basedOn w:val="Domylnaczcionkaakapitu"/>
    <w:link w:val="Tekstkomentarza"/>
    <w:uiPriority w:val="99"/>
    <w:semiHidden/>
    <w:rsid w:val="00955DC6"/>
  </w:style>
  <w:style w:type="paragraph" w:styleId="Tematkomentarza">
    <w:name w:val="annotation subject"/>
    <w:basedOn w:val="Tekstkomentarza"/>
    <w:next w:val="Tekstkomentarza"/>
    <w:link w:val="TematkomentarzaZnak"/>
    <w:uiPriority w:val="99"/>
    <w:semiHidden/>
    <w:unhideWhenUsed/>
    <w:rsid w:val="00955DC6"/>
    <w:rPr>
      <w:b/>
      <w:bCs/>
    </w:rPr>
  </w:style>
  <w:style w:type="character" w:customStyle="1" w:styleId="TematkomentarzaZnak">
    <w:name w:val="Temat komentarza Znak"/>
    <w:basedOn w:val="TekstkomentarzaZnak"/>
    <w:link w:val="Tematkomentarza"/>
    <w:uiPriority w:val="99"/>
    <w:semiHidden/>
    <w:rsid w:val="00955DC6"/>
    <w:rPr>
      <w:b/>
      <w:bCs/>
    </w:rPr>
  </w:style>
  <w:style w:type="character" w:styleId="Tekstzastpczy">
    <w:name w:val="Placeholder Text"/>
    <w:basedOn w:val="Domylnaczcionkaakapitu"/>
    <w:uiPriority w:val="99"/>
    <w:semiHidden/>
    <w:rsid w:val="0003373A"/>
    <w:rPr>
      <w:color w:val="808080"/>
    </w:rPr>
  </w:style>
  <w:style w:type="table" w:styleId="Tabela-Siatka">
    <w:name w:val="Table Grid"/>
    <w:basedOn w:val="Standardowy"/>
    <w:uiPriority w:val="59"/>
    <w:rsid w:val="00F017E2"/>
    <w:rPr>
      <w:rFonts w:ascii="Calibri" w:eastAsia="Calibri" w:hAnsi="Calibri"/>
      <w:sz w:val="22"/>
      <w:szCs w:val="22"/>
      <w:lang w:val="nb-NO"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ytuksiki">
    <w:name w:val="Book Title"/>
    <w:basedOn w:val="Domylnaczcionkaakapitu"/>
    <w:uiPriority w:val="33"/>
    <w:qFormat/>
    <w:rsid w:val="00F017E2"/>
    <w:rPr>
      <w:b/>
      <w:bCs/>
      <w:i/>
      <w:iCs/>
      <w:spacing w:val="5"/>
    </w:rPr>
  </w:style>
  <w:style w:type="character" w:styleId="Pogrubienie">
    <w:name w:val="Strong"/>
    <w:basedOn w:val="Domylnaczcionkaakapitu"/>
    <w:uiPriority w:val="22"/>
    <w:qFormat/>
    <w:rsid w:val="00F017E2"/>
    <w:rPr>
      <w:b/>
      <w:bCs/>
    </w:rPr>
  </w:style>
  <w:style w:type="character" w:styleId="Wyrnieniedelikatne">
    <w:name w:val="Subtle Emphasis"/>
    <w:basedOn w:val="Domylnaczcionkaakapitu"/>
    <w:uiPriority w:val="19"/>
    <w:qFormat/>
    <w:rsid w:val="001375F0"/>
    <w:rPr>
      <w:i/>
      <w:iCs/>
      <w:color w:val="404040" w:themeColor="text1" w:themeTint="BF"/>
    </w:rPr>
  </w:style>
  <w:style w:type="character" w:styleId="Uwydatnienie">
    <w:name w:val="Emphasis"/>
    <w:basedOn w:val="Domylnaczcionkaakapitu"/>
    <w:uiPriority w:val="20"/>
    <w:qFormat/>
    <w:rsid w:val="001375F0"/>
    <w:rPr>
      <w:i/>
      <w:iCs/>
    </w:rPr>
  </w:style>
  <w:style w:type="table" w:styleId="Tabelasiatki1jasnaakcent1">
    <w:name w:val="Grid Table 1 Light Accent 1"/>
    <w:basedOn w:val="Standardowy"/>
    <w:uiPriority w:val="46"/>
    <w:rsid w:val="001375F0"/>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customStyle="1" w:styleId="Nagwek1Znak">
    <w:name w:val="Nagłówek 1 Znak"/>
    <w:basedOn w:val="Domylnaczcionkaakapitu"/>
    <w:link w:val="Nagwek1"/>
    <w:uiPriority w:val="9"/>
    <w:rsid w:val="00BC7512"/>
    <w:rPr>
      <w:rFonts w:asciiTheme="majorHAnsi" w:eastAsiaTheme="majorEastAsia" w:hAnsiTheme="majorHAnsi" w:cstheme="majorBidi"/>
      <w:color w:val="2E74B5" w:themeColor="accent1" w:themeShade="BF"/>
      <w:sz w:val="32"/>
      <w:szCs w:val="32"/>
    </w:rPr>
  </w:style>
  <w:style w:type="character" w:styleId="Odwoanieintensywne">
    <w:name w:val="Intense Reference"/>
    <w:basedOn w:val="Domylnaczcionkaakapitu"/>
    <w:uiPriority w:val="32"/>
    <w:qFormat/>
    <w:rsid w:val="00BC7512"/>
    <w:rPr>
      <w:b/>
      <w:bCs/>
      <w:smallCaps/>
      <w:color w:val="5B9BD5" w:themeColor="accent1"/>
      <w:spacing w:val="5"/>
    </w:rPr>
  </w:style>
  <w:style w:type="paragraph" w:styleId="Bezodstpw">
    <w:name w:val="No Spacing"/>
    <w:uiPriority w:val="1"/>
    <w:qFormat/>
    <w:rsid w:val="00BC7512"/>
    <w:rPr>
      <w:sz w:val="24"/>
      <w:szCs w:val="24"/>
    </w:rPr>
  </w:style>
  <w:style w:type="table" w:styleId="Tabelasiatki5ciemnaakcent1">
    <w:name w:val="Grid Table 5 Dark Accent 1"/>
    <w:basedOn w:val="Standardowy"/>
    <w:uiPriority w:val="50"/>
    <w:rsid w:val="00565B5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Tabelasiatki4akcent1">
    <w:name w:val="Grid Table 4 Accent 1"/>
    <w:basedOn w:val="Standardowy"/>
    <w:uiPriority w:val="49"/>
    <w:rsid w:val="00565B5E"/>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elalisty1jasnaakcent5">
    <w:name w:val="List Table 1 Light Accent 5"/>
    <w:basedOn w:val="Standardowy"/>
    <w:uiPriority w:val="46"/>
    <w:rsid w:val="00565B5E"/>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elasiatki6kolorowaakcent5">
    <w:name w:val="Grid Table 6 Colorful Accent 5"/>
    <w:basedOn w:val="Standardowy"/>
    <w:uiPriority w:val="51"/>
    <w:rsid w:val="00565B5E"/>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elasiatki6kolorowaakcent1">
    <w:name w:val="Grid Table 6 Colorful Accent 1"/>
    <w:basedOn w:val="Standardowy"/>
    <w:uiPriority w:val="51"/>
    <w:rsid w:val="00565B5E"/>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styleId="Hipercze">
    <w:name w:val="Hyperlink"/>
    <w:basedOn w:val="Domylnaczcionkaakapitu"/>
    <w:uiPriority w:val="99"/>
    <w:unhideWhenUsed/>
    <w:rsid w:val="00504147"/>
    <w:rPr>
      <w:color w:val="0563C1" w:themeColor="hyperlink"/>
      <w:u w:val="single"/>
    </w:rPr>
  </w:style>
  <w:style w:type="paragraph" w:styleId="Akapitzlist">
    <w:name w:val="List Paragraph"/>
    <w:basedOn w:val="Normalny"/>
    <w:uiPriority w:val="34"/>
    <w:qFormat/>
    <w:rsid w:val="007E70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1417127">
      <w:bodyDiv w:val="1"/>
      <w:marLeft w:val="0"/>
      <w:marRight w:val="0"/>
      <w:marTop w:val="0"/>
      <w:marBottom w:val="0"/>
      <w:divBdr>
        <w:top w:val="none" w:sz="0" w:space="0" w:color="auto"/>
        <w:left w:val="none" w:sz="0" w:space="0" w:color="auto"/>
        <w:bottom w:val="none" w:sz="0" w:space="0" w:color="auto"/>
        <w:right w:val="none" w:sz="0" w:space="0" w:color="auto"/>
      </w:divBdr>
    </w:div>
    <w:div w:id="1164274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opin.to/events/the-bsssc-annual-conference-2020-strong-and-inclusive-cooperation-in-the-baltic-sea-region-for-the-future" TargetMode="External"/><Relationship Id="rId3" Type="http://schemas.openxmlformats.org/officeDocument/2006/relationships/settings" Target="settings.xml"/><Relationship Id="rId7" Type="http://schemas.openxmlformats.org/officeDocument/2006/relationships/hyperlink" Target="https://hopin.to/events/the-bsssc-annual-conference-2020-strong-and-inclusive-cooperation-in-the-baltic-sea-region-for-the-futur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lene.Rothe\Work%20Folders\Documents\Vordrucke\Blanko.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Blanko.dot</Template>
  <TotalTime>0</TotalTime>
  <Pages>2</Pages>
  <Words>444</Words>
  <Characters>2666</Characters>
  <Application>Microsoft Office Word</Application>
  <DocSecurity>0</DocSecurity>
  <Lines>22</Lines>
  <Paragraphs>6</Paragraphs>
  <ScaleCrop>false</ScaleCrop>
  <HeadingPairs>
    <vt:vector size="6" baseType="variant">
      <vt:variant>
        <vt:lpstr>Tytuł</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Staatskanzlei Land Schleswig-Holstein</Company>
  <LinksUpToDate>false</LinksUpToDate>
  <CharactersWithSpaces>3104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Rothe, Marlene (MJEVG)</dc:creator>
  <cp:keywords/>
  <dc:description/>
  <cp:lastModifiedBy>Wróblewska Krystyna</cp:lastModifiedBy>
  <cp:revision>2</cp:revision>
  <cp:lastPrinted>2020-09-24T10:38:00Z</cp:lastPrinted>
  <dcterms:created xsi:type="dcterms:W3CDTF">2020-09-28T09:02:00Z</dcterms:created>
  <dcterms:modified xsi:type="dcterms:W3CDTF">2020-09-28T09:02:00Z</dcterms:modified>
</cp:coreProperties>
</file>